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9DA" w:rsidRDefault="005C19DA" w:rsidP="00C6100D">
      <w:pPr>
        <w:jc w:val="center"/>
        <w:rPr>
          <w:rFonts w:ascii="Century Gothic" w:hAnsi="Century Gothic"/>
          <w:b/>
          <w:sz w:val="22"/>
          <w:szCs w:val="22"/>
        </w:rPr>
      </w:pPr>
    </w:p>
    <w:p w:rsidR="005C19DA" w:rsidRPr="005760A3" w:rsidRDefault="005760A3" w:rsidP="005760A3">
      <w:pPr>
        <w:jc w:val="center"/>
        <w:rPr>
          <w:rFonts w:ascii="Century Gothic" w:hAnsi="Century Gothic"/>
          <w:b/>
          <w:sz w:val="22"/>
          <w:szCs w:val="22"/>
        </w:rPr>
      </w:pPr>
      <w:r w:rsidRPr="005760A3">
        <w:rPr>
          <w:rFonts w:ascii="Century Gothic" w:hAnsi="Century Gothic"/>
          <w:b/>
          <w:sz w:val="22"/>
          <w:szCs w:val="22"/>
        </w:rPr>
        <w:t>PLAN INSTITUCIONAL DE CAPACITACIÓN 2016</w:t>
      </w:r>
    </w:p>
    <w:p w:rsidR="005C19DA" w:rsidRPr="00150BFE" w:rsidRDefault="005C19DA" w:rsidP="005C19DA">
      <w:pPr>
        <w:rPr>
          <w:rFonts w:ascii="Century Gothic" w:hAnsi="Century Gothic"/>
          <w:b/>
          <w:sz w:val="22"/>
          <w:szCs w:val="22"/>
        </w:rPr>
      </w:pPr>
    </w:p>
    <w:p w:rsidR="00B10CAD" w:rsidRPr="00150BFE" w:rsidRDefault="00B10CAD" w:rsidP="00B10CAD">
      <w:pPr>
        <w:rPr>
          <w:rFonts w:ascii="Century Gothic" w:hAnsi="Century Gothic"/>
          <w:sz w:val="22"/>
          <w:szCs w:val="22"/>
        </w:rPr>
      </w:pPr>
    </w:p>
    <w:p w:rsidR="00B10CAD" w:rsidRPr="00150BFE" w:rsidRDefault="00DA0908" w:rsidP="00B10CAD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El </w:t>
      </w:r>
      <w:r w:rsidR="0029099B" w:rsidRPr="00150BFE">
        <w:rPr>
          <w:rFonts w:ascii="Century Gothic" w:hAnsi="Century Gothic"/>
          <w:sz w:val="22"/>
          <w:szCs w:val="22"/>
        </w:rPr>
        <w:t>P</w:t>
      </w:r>
      <w:r w:rsidR="00D51CFC" w:rsidRPr="00150BFE">
        <w:rPr>
          <w:rFonts w:ascii="Century Gothic" w:hAnsi="Century Gothic"/>
          <w:sz w:val="22"/>
          <w:szCs w:val="22"/>
        </w:rPr>
        <w:t xml:space="preserve">lan </w:t>
      </w:r>
      <w:r w:rsidR="0029099B" w:rsidRPr="00150BFE">
        <w:rPr>
          <w:rFonts w:ascii="Century Gothic" w:hAnsi="Century Gothic"/>
          <w:sz w:val="22"/>
          <w:szCs w:val="22"/>
        </w:rPr>
        <w:t>I</w:t>
      </w:r>
      <w:r w:rsidR="00D51CFC" w:rsidRPr="00150BFE">
        <w:rPr>
          <w:rFonts w:ascii="Century Gothic" w:hAnsi="Century Gothic"/>
          <w:sz w:val="22"/>
          <w:szCs w:val="22"/>
        </w:rPr>
        <w:t>nstitucional</w:t>
      </w:r>
      <w:r w:rsidR="0029099B" w:rsidRPr="00150BFE">
        <w:rPr>
          <w:rFonts w:ascii="Century Gothic" w:hAnsi="Century Gothic"/>
          <w:sz w:val="22"/>
          <w:szCs w:val="22"/>
        </w:rPr>
        <w:t xml:space="preserve"> de C</w:t>
      </w:r>
      <w:r w:rsidR="00D51CFC" w:rsidRPr="00150BFE">
        <w:rPr>
          <w:rFonts w:ascii="Century Gothic" w:hAnsi="Century Gothic"/>
          <w:sz w:val="22"/>
          <w:szCs w:val="22"/>
        </w:rPr>
        <w:t xml:space="preserve">apacitación </w:t>
      </w:r>
      <w:r>
        <w:rPr>
          <w:rFonts w:ascii="Century Gothic" w:hAnsi="Century Gothic"/>
          <w:sz w:val="22"/>
          <w:szCs w:val="22"/>
        </w:rPr>
        <w:t xml:space="preserve">fue </w:t>
      </w:r>
      <w:r w:rsidR="00EA70CD" w:rsidRPr="00150BFE">
        <w:rPr>
          <w:rFonts w:ascii="Century Gothic" w:hAnsi="Century Gothic"/>
          <w:sz w:val="22"/>
          <w:szCs w:val="22"/>
        </w:rPr>
        <w:t>adoptado</w:t>
      </w:r>
      <w:r w:rsidR="00925B2B">
        <w:rPr>
          <w:rFonts w:ascii="Century Gothic" w:hAnsi="Century Gothic"/>
          <w:sz w:val="22"/>
          <w:szCs w:val="22"/>
        </w:rPr>
        <w:t xml:space="preserve"> </w:t>
      </w:r>
      <w:r w:rsidR="00EA70CD" w:rsidRPr="00150BFE">
        <w:rPr>
          <w:rFonts w:ascii="Century Gothic" w:hAnsi="Century Gothic"/>
          <w:sz w:val="22"/>
          <w:szCs w:val="22"/>
        </w:rPr>
        <w:t xml:space="preserve"> mediante </w:t>
      </w:r>
      <w:r w:rsidR="00925B2B">
        <w:rPr>
          <w:rFonts w:ascii="Century Gothic" w:hAnsi="Century Gothic"/>
          <w:sz w:val="22"/>
          <w:szCs w:val="22"/>
        </w:rPr>
        <w:t xml:space="preserve"> </w:t>
      </w:r>
      <w:r w:rsidR="001D5E5C" w:rsidRPr="009E729A">
        <w:rPr>
          <w:rFonts w:ascii="Century Gothic" w:hAnsi="Century Gothic"/>
          <w:b/>
          <w:i/>
          <w:sz w:val="22"/>
          <w:szCs w:val="22"/>
          <w:lang w:val="es-CO"/>
        </w:rPr>
        <w:t xml:space="preserve">Resolución </w:t>
      </w:r>
      <w:r w:rsidR="00925B2B">
        <w:rPr>
          <w:rFonts w:ascii="Century Gothic" w:hAnsi="Century Gothic"/>
          <w:b/>
          <w:i/>
          <w:sz w:val="22"/>
          <w:szCs w:val="22"/>
          <w:lang w:val="es-CO"/>
        </w:rPr>
        <w:t xml:space="preserve">            </w:t>
      </w:r>
      <w:r w:rsidR="001D5E5C" w:rsidRPr="009E729A">
        <w:rPr>
          <w:rFonts w:ascii="Century Gothic" w:hAnsi="Century Gothic"/>
          <w:b/>
          <w:i/>
          <w:sz w:val="22"/>
          <w:szCs w:val="22"/>
          <w:lang w:val="es-CO"/>
        </w:rPr>
        <w:t>N°</w:t>
      </w:r>
      <w:r w:rsidR="00CA1DE0">
        <w:rPr>
          <w:rFonts w:ascii="Century Gothic" w:hAnsi="Century Gothic"/>
          <w:b/>
          <w:i/>
          <w:sz w:val="22"/>
          <w:szCs w:val="22"/>
          <w:lang w:val="es-CO"/>
        </w:rPr>
        <w:t xml:space="preserve"> </w:t>
      </w:r>
      <w:r w:rsidR="001D5E5C" w:rsidRPr="009E729A">
        <w:rPr>
          <w:rFonts w:ascii="Century Gothic" w:hAnsi="Century Gothic"/>
          <w:b/>
          <w:i/>
          <w:sz w:val="22"/>
          <w:szCs w:val="22"/>
          <w:lang w:val="es-CO"/>
        </w:rPr>
        <w:t>0198-1</w:t>
      </w:r>
      <w:r w:rsidR="001D5E5C" w:rsidRPr="00150BFE">
        <w:rPr>
          <w:rFonts w:ascii="Century Gothic" w:hAnsi="Century Gothic"/>
          <w:sz w:val="22"/>
          <w:szCs w:val="22"/>
          <w:lang w:val="es-CO"/>
        </w:rPr>
        <w:t xml:space="preserve"> del 11 de Marzo de 2016</w:t>
      </w:r>
      <w:r w:rsidR="00EA70CD" w:rsidRPr="00150BFE">
        <w:rPr>
          <w:rFonts w:ascii="Century Gothic" w:hAnsi="Century Gothic"/>
          <w:sz w:val="22"/>
          <w:szCs w:val="22"/>
          <w:lang w:val="es-CO"/>
        </w:rPr>
        <w:t xml:space="preserve"> </w:t>
      </w:r>
      <w:r>
        <w:rPr>
          <w:rFonts w:ascii="Century Gothic" w:hAnsi="Century Gothic"/>
          <w:sz w:val="22"/>
          <w:szCs w:val="22"/>
          <w:lang w:val="es-CO"/>
        </w:rPr>
        <w:t xml:space="preserve">y </w:t>
      </w:r>
      <w:r w:rsidR="00D51CFC" w:rsidRPr="00150BFE">
        <w:rPr>
          <w:rFonts w:ascii="Century Gothic" w:hAnsi="Century Gothic"/>
          <w:sz w:val="22"/>
          <w:szCs w:val="22"/>
        </w:rPr>
        <w:t>está conformado por tres niveles de conocimiento:</w:t>
      </w:r>
    </w:p>
    <w:p w:rsidR="00B10CAD" w:rsidRPr="00150BFE" w:rsidRDefault="00B10CAD" w:rsidP="00B10CAD">
      <w:pPr>
        <w:jc w:val="both"/>
        <w:rPr>
          <w:rFonts w:ascii="Century Gothic" w:hAnsi="Century Gothic"/>
          <w:sz w:val="22"/>
          <w:szCs w:val="22"/>
        </w:rPr>
      </w:pPr>
    </w:p>
    <w:p w:rsidR="00B10CAD" w:rsidRPr="00150BFE" w:rsidRDefault="00D51CFC" w:rsidP="00B10CAD">
      <w:pPr>
        <w:rPr>
          <w:rFonts w:ascii="Century Gothic" w:hAnsi="Century Gothic"/>
          <w:sz w:val="22"/>
          <w:szCs w:val="22"/>
        </w:rPr>
      </w:pPr>
      <w:r w:rsidRPr="00150BFE">
        <w:rPr>
          <w:rFonts w:ascii="Century Gothic" w:hAnsi="Century Gothic"/>
          <w:noProof/>
          <w:sz w:val="22"/>
          <w:szCs w:val="22"/>
          <w:lang w:val="es-CO" w:eastAsia="es-CO"/>
        </w:rPr>
        <w:drawing>
          <wp:inline distT="0" distB="0" distL="0" distR="0" wp14:anchorId="1712C5C0" wp14:editId="4639165D">
            <wp:extent cx="5612130" cy="3331210"/>
            <wp:effectExtent l="57150" t="19050" r="45720" b="21590"/>
            <wp:docPr id="3" name="Diagrama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29099B" w:rsidRDefault="0029099B" w:rsidP="00B10CAD">
      <w:pPr>
        <w:jc w:val="both"/>
        <w:rPr>
          <w:rFonts w:ascii="Century Gothic" w:hAnsi="Century Gothic"/>
          <w:sz w:val="22"/>
          <w:szCs w:val="22"/>
        </w:rPr>
      </w:pPr>
    </w:p>
    <w:p w:rsidR="002E753C" w:rsidRDefault="002E753C" w:rsidP="00B10CAD">
      <w:pPr>
        <w:jc w:val="both"/>
        <w:rPr>
          <w:rFonts w:ascii="Century Gothic" w:hAnsi="Century Gothic"/>
          <w:sz w:val="22"/>
          <w:szCs w:val="22"/>
        </w:rPr>
      </w:pPr>
    </w:p>
    <w:p w:rsidR="002E753C" w:rsidRPr="00150BFE" w:rsidRDefault="002E753C" w:rsidP="00B10CAD">
      <w:pPr>
        <w:jc w:val="both"/>
        <w:rPr>
          <w:rFonts w:ascii="Century Gothic" w:hAnsi="Century Gothic"/>
          <w:sz w:val="22"/>
          <w:szCs w:val="22"/>
        </w:rPr>
      </w:pPr>
    </w:p>
    <w:p w:rsidR="0089464B" w:rsidRPr="0089464B" w:rsidRDefault="00C6100D" w:rsidP="00AE254E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DA0908">
        <w:rPr>
          <w:rFonts w:ascii="Century Gothic" w:hAnsi="Century Gothic"/>
          <w:b/>
          <w:sz w:val="22"/>
          <w:szCs w:val="22"/>
        </w:rPr>
        <w:t>NIVEL BASICO</w:t>
      </w:r>
      <w:r w:rsidR="0089464B">
        <w:rPr>
          <w:rFonts w:ascii="Century Gothic" w:hAnsi="Century Gothic"/>
          <w:b/>
          <w:sz w:val="22"/>
          <w:szCs w:val="22"/>
        </w:rPr>
        <w:t xml:space="preserve"> DE CONOCIMIENTO</w:t>
      </w:r>
      <w:r w:rsidRPr="00150BFE">
        <w:rPr>
          <w:rFonts w:ascii="Century Gothic" w:hAnsi="Century Gothic"/>
          <w:sz w:val="22"/>
          <w:szCs w:val="22"/>
        </w:rPr>
        <w:t>:</w:t>
      </w:r>
    </w:p>
    <w:p w:rsidR="0089464B" w:rsidRPr="0089464B" w:rsidRDefault="0089464B" w:rsidP="0089464B">
      <w:pPr>
        <w:pStyle w:val="Prrafodelista"/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AE254E" w:rsidRPr="0089464B" w:rsidRDefault="00AE254E" w:rsidP="0089464B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Century Gothic" w:hAnsi="Century Gothic"/>
          <w:bCs/>
          <w:sz w:val="22"/>
          <w:szCs w:val="22"/>
        </w:rPr>
      </w:pPr>
      <w:r w:rsidRPr="0089464B">
        <w:rPr>
          <w:rFonts w:ascii="Century Gothic" w:hAnsi="Century Gothic"/>
          <w:sz w:val="22"/>
          <w:szCs w:val="22"/>
        </w:rPr>
        <w:t xml:space="preserve">Una vez actualizado el procedimiento de Inducción en el Hospital </w:t>
      </w:r>
      <w:r w:rsidR="00627EC1" w:rsidRPr="0089464B">
        <w:rPr>
          <w:rFonts w:ascii="Century Gothic" w:hAnsi="Century Gothic"/>
          <w:sz w:val="22"/>
          <w:szCs w:val="22"/>
        </w:rPr>
        <w:t xml:space="preserve">Código </w:t>
      </w:r>
      <w:r w:rsidR="00C85F6D" w:rsidRPr="0089464B">
        <w:rPr>
          <w:rFonts w:ascii="Century Gothic" w:hAnsi="Century Gothic"/>
          <w:sz w:val="22"/>
          <w:szCs w:val="22"/>
        </w:rPr>
        <w:t xml:space="preserve">GRH-TH-PD20 </w:t>
      </w:r>
      <w:r w:rsidRPr="0089464B">
        <w:rPr>
          <w:rFonts w:ascii="Century Gothic" w:hAnsi="Century Gothic"/>
          <w:sz w:val="22"/>
          <w:szCs w:val="22"/>
        </w:rPr>
        <w:t>cuyo objetivo es “</w:t>
      </w:r>
      <w:r w:rsidRPr="0089464B">
        <w:rPr>
          <w:rFonts w:ascii="Century Gothic" w:hAnsi="Century Gothic"/>
          <w:i/>
          <w:sz w:val="22"/>
          <w:szCs w:val="22"/>
        </w:rPr>
        <w:t xml:space="preserve">Favorecer el proceso de adaptación del nuevo colaborador en relación a los aspectos generales de la Institución” </w:t>
      </w:r>
      <w:r w:rsidR="00150BFE" w:rsidRPr="0089464B">
        <w:rPr>
          <w:rFonts w:ascii="Century Gothic" w:hAnsi="Century Gothic"/>
          <w:sz w:val="22"/>
          <w:szCs w:val="22"/>
        </w:rPr>
        <w:t>S</w:t>
      </w:r>
      <w:r w:rsidRPr="0089464B">
        <w:rPr>
          <w:rFonts w:ascii="Century Gothic" w:hAnsi="Century Gothic"/>
          <w:sz w:val="22"/>
          <w:szCs w:val="22"/>
        </w:rPr>
        <w:t xml:space="preserve">e establecieron dos modalidades: La </w:t>
      </w:r>
      <w:r w:rsidRPr="0089464B">
        <w:rPr>
          <w:rFonts w:ascii="Century Gothic" w:hAnsi="Century Gothic"/>
          <w:sz w:val="22"/>
          <w:szCs w:val="22"/>
          <w:u w:val="single"/>
        </w:rPr>
        <w:t>modalidad presencial</w:t>
      </w:r>
      <w:r w:rsidRPr="0089464B">
        <w:rPr>
          <w:rFonts w:ascii="Century Gothic" w:hAnsi="Century Gothic"/>
          <w:sz w:val="22"/>
          <w:szCs w:val="22"/>
        </w:rPr>
        <w:t xml:space="preserve">, por medio de la cual se socializan </w:t>
      </w:r>
      <w:r w:rsidRPr="0089464B">
        <w:rPr>
          <w:rFonts w:ascii="Century Gothic" w:hAnsi="Century Gothic"/>
          <w:bCs/>
          <w:sz w:val="22"/>
          <w:szCs w:val="22"/>
        </w:rPr>
        <w:t xml:space="preserve">los temas establecidos mediante estrategias pedagógicas breves que permiten una mayor adherencia a los procesos institucionales; y de la </w:t>
      </w:r>
      <w:r w:rsidRPr="0089464B">
        <w:rPr>
          <w:rFonts w:ascii="Century Gothic" w:hAnsi="Century Gothic"/>
          <w:bCs/>
          <w:sz w:val="22"/>
          <w:szCs w:val="22"/>
          <w:u w:val="single"/>
        </w:rPr>
        <w:t>modalidad virtual</w:t>
      </w:r>
      <w:r w:rsidRPr="0089464B">
        <w:rPr>
          <w:rFonts w:ascii="Century Gothic" w:hAnsi="Century Gothic"/>
          <w:bCs/>
          <w:sz w:val="22"/>
          <w:szCs w:val="22"/>
        </w:rPr>
        <w:t xml:space="preserve"> mediante la evaluación</w:t>
      </w:r>
      <w:r w:rsidR="00150BFE" w:rsidRPr="0089464B">
        <w:rPr>
          <w:rFonts w:ascii="Century Gothic" w:hAnsi="Century Gothic"/>
          <w:bCs/>
          <w:sz w:val="22"/>
          <w:szCs w:val="22"/>
        </w:rPr>
        <w:t xml:space="preserve"> de los temas vistos</w:t>
      </w:r>
      <w:r w:rsidRPr="0089464B">
        <w:rPr>
          <w:rFonts w:ascii="Century Gothic" w:hAnsi="Century Gothic"/>
          <w:bCs/>
          <w:sz w:val="22"/>
          <w:szCs w:val="22"/>
        </w:rPr>
        <w:t>.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/>
          <w:bCs/>
          <w:sz w:val="22"/>
          <w:szCs w:val="22"/>
        </w:rPr>
      </w:pPr>
      <w:r w:rsidRPr="00627EC1">
        <w:rPr>
          <w:rFonts w:ascii="Century Gothic" w:hAnsi="Century Gothic"/>
          <w:b/>
          <w:bCs/>
          <w:sz w:val="22"/>
          <w:szCs w:val="22"/>
        </w:rPr>
        <w:t>TEMAS DEL PROCESO DE INDUCCIÓN GENERAL.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>•</w:t>
      </w:r>
      <w:r w:rsidRPr="00627EC1">
        <w:rPr>
          <w:rFonts w:ascii="Century Gothic" w:hAnsi="Century Gothic"/>
          <w:bCs/>
          <w:sz w:val="22"/>
          <w:szCs w:val="22"/>
        </w:rPr>
        <w:tab/>
        <w:t>Direccionamiento estratégico de la institución (misión, visión, valo</w:t>
      </w:r>
      <w:r w:rsidR="00662A25">
        <w:rPr>
          <w:rFonts w:ascii="Century Gothic" w:hAnsi="Century Gothic"/>
          <w:bCs/>
          <w:sz w:val="22"/>
          <w:szCs w:val="22"/>
        </w:rPr>
        <w:t xml:space="preserve">res, objetivos, portafolio de </w:t>
      </w:r>
      <w:r w:rsidRPr="00627EC1">
        <w:rPr>
          <w:rFonts w:ascii="Century Gothic" w:hAnsi="Century Gothic"/>
          <w:bCs/>
          <w:sz w:val="22"/>
          <w:szCs w:val="22"/>
        </w:rPr>
        <w:t>servicios, organigrama, mapa de procesos, modelo de atención, estructura y cultura organizacional)</w:t>
      </w:r>
      <w:r w:rsidR="00662A25">
        <w:rPr>
          <w:rFonts w:ascii="Century Gothic" w:hAnsi="Century Gothic"/>
          <w:bCs/>
          <w:sz w:val="22"/>
          <w:szCs w:val="22"/>
        </w:rPr>
        <w:t>.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>•</w:t>
      </w:r>
      <w:r w:rsidRPr="00627EC1">
        <w:rPr>
          <w:rFonts w:ascii="Century Gothic" w:hAnsi="Century Gothic"/>
          <w:bCs/>
          <w:sz w:val="22"/>
          <w:szCs w:val="22"/>
        </w:rPr>
        <w:tab/>
        <w:t>Sistema Obligatorio de Garantía de Calidad.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>•</w:t>
      </w:r>
      <w:r w:rsidRPr="00627EC1">
        <w:rPr>
          <w:rFonts w:ascii="Century Gothic" w:hAnsi="Century Gothic"/>
          <w:bCs/>
          <w:sz w:val="22"/>
          <w:szCs w:val="22"/>
        </w:rPr>
        <w:tab/>
      </w:r>
      <w:r w:rsidR="00897CE6">
        <w:rPr>
          <w:rFonts w:ascii="Century Gothic" w:hAnsi="Century Gothic"/>
          <w:bCs/>
          <w:sz w:val="22"/>
          <w:szCs w:val="22"/>
        </w:rPr>
        <w:t xml:space="preserve">Principales </w:t>
      </w:r>
      <w:r w:rsidRPr="00627EC1">
        <w:rPr>
          <w:rFonts w:ascii="Century Gothic" w:hAnsi="Century Gothic"/>
          <w:bCs/>
          <w:sz w:val="22"/>
          <w:szCs w:val="22"/>
        </w:rPr>
        <w:t>Políticas institucionales: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 xml:space="preserve"> </w:t>
      </w:r>
      <w:r w:rsidRPr="00627EC1">
        <w:rPr>
          <w:rFonts w:ascii="Century Gothic" w:hAnsi="Century Gothic"/>
          <w:bCs/>
          <w:sz w:val="22"/>
          <w:szCs w:val="22"/>
        </w:rPr>
        <w:tab/>
        <w:t xml:space="preserve">Prestación de servicios de calidad 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 xml:space="preserve"> </w:t>
      </w:r>
      <w:r w:rsidRPr="00627EC1">
        <w:rPr>
          <w:rFonts w:ascii="Century Gothic" w:hAnsi="Century Gothic"/>
          <w:bCs/>
          <w:sz w:val="22"/>
          <w:szCs w:val="22"/>
        </w:rPr>
        <w:tab/>
        <w:t>Seguridad del paciente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 xml:space="preserve"> </w:t>
      </w:r>
      <w:r w:rsidRPr="00627EC1">
        <w:rPr>
          <w:rFonts w:ascii="Century Gothic" w:hAnsi="Century Gothic"/>
          <w:bCs/>
          <w:sz w:val="22"/>
          <w:szCs w:val="22"/>
        </w:rPr>
        <w:tab/>
        <w:t>Humanización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 xml:space="preserve"> </w:t>
      </w:r>
      <w:r w:rsidRPr="00627EC1">
        <w:rPr>
          <w:rFonts w:ascii="Century Gothic" w:hAnsi="Century Gothic"/>
          <w:bCs/>
          <w:sz w:val="22"/>
          <w:szCs w:val="22"/>
        </w:rPr>
        <w:tab/>
        <w:t>Seguridad y salud en el trabajo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 xml:space="preserve"> </w:t>
      </w:r>
      <w:r w:rsidRPr="00627EC1">
        <w:rPr>
          <w:rFonts w:ascii="Century Gothic" w:hAnsi="Century Gothic"/>
          <w:bCs/>
          <w:sz w:val="22"/>
          <w:szCs w:val="22"/>
        </w:rPr>
        <w:tab/>
      </w:r>
      <w:r w:rsidR="008158ED">
        <w:rPr>
          <w:rFonts w:ascii="Century Gothic" w:hAnsi="Century Gothic"/>
          <w:bCs/>
          <w:sz w:val="22"/>
          <w:szCs w:val="22"/>
        </w:rPr>
        <w:t xml:space="preserve">Gestión del </w:t>
      </w:r>
      <w:r w:rsidRPr="00627EC1">
        <w:rPr>
          <w:rFonts w:ascii="Century Gothic" w:hAnsi="Century Gothic"/>
          <w:bCs/>
          <w:sz w:val="22"/>
          <w:szCs w:val="22"/>
        </w:rPr>
        <w:t>Talento humano</w:t>
      </w:r>
    </w:p>
    <w:p w:rsidR="00627EC1" w:rsidRDefault="00627EC1" w:rsidP="00897CE6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 xml:space="preserve"> </w:t>
      </w:r>
      <w:r w:rsidRPr="00627EC1">
        <w:rPr>
          <w:rFonts w:ascii="Century Gothic" w:hAnsi="Century Gothic"/>
          <w:bCs/>
          <w:sz w:val="22"/>
          <w:szCs w:val="22"/>
        </w:rPr>
        <w:tab/>
      </w:r>
    </w:p>
    <w:p w:rsidR="00897CE6" w:rsidRPr="00627EC1" w:rsidRDefault="00897CE6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>Para los miembros de la junta directiva los temas a orientar serán los siguientes: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 xml:space="preserve"> </w:t>
      </w:r>
      <w:r w:rsidRPr="00627EC1">
        <w:rPr>
          <w:rFonts w:ascii="Century Gothic" w:hAnsi="Century Gothic"/>
          <w:bCs/>
          <w:sz w:val="22"/>
          <w:szCs w:val="22"/>
        </w:rPr>
        <w:tab/>
        <w:t>Funciones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 xml:space="preserve"> </w:t>
      </w:r>
      <w:r w:rsidRPr="00627EC1">
        <w:rPr>
          <w:rFonts w:ascii="Century Gothic" w:hAnsi="Century Gothic"/>
          <w:bCs/>
          <w:sz w:val="22"/>
          <w:szCs w:val="22"/>
        </w:rPr>
        <w:tab/>
        <w:t>Direccionamiento estratégico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 xml:space="preserve"> </w:t>
      </w:r>
      <w:r w:rsidRPr="00627EC1">
        <w:rPr>
          <w:rFonts w:ascii="Century Gothic" w:hAnsi="Century Gothic"/>
          <w:bCs/>
          <w:sz w:val="22"/>
          <w:szCs w:val="22"/>
        </w:rPr>
        <w:tab/>
        <w:t>Reuniones exitosas (informe)</w:t>
      </w:r>
    </w:p>
    <w:p w:rsid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 xml:space="preserve"> </w:t>
      </w:r>
      <w:r w:rsidRPr="00627EC1">
        <w:rPr>
          <w:rFonts w:ascii="Century Gothic" w:hAnsi="Century Gothic"/>
          <w:bCs/>
          <w:sz w:val="22"/>
          <w:szCs w:val="22"/>
        </w:rPr>
        <w:tab/>
      </w:r>
      <w:r w:rsidR="00010E9F">
        <w:rPr>
          <w:rFonts w:ascii="Century Gothic" w:hAnsi="Century Gothic"/>
          <w:bCs/>
          <w:sz w:val="22"/>
          <w:szCs w:val="22"/>
        </w:rPr>
        <w:t>Principales</w:t>
      </w:r>
      <w:r w:rsidR="00010E9F" w:rsidRPr="00627EC1">
        <w:rPr>
          <w:rFonts w:ascii="Century Gothic" w:hAnsi="Century Gothic"/>
          <w:bCs/>
          <w:sz w:val="22"/>
          <w:szCs w:val="22"/>
        </w:rPr>
        <w:t xml:space="preserve"> </w:t>
      </w:r>
      <w:r w:rsidRPr="00627EC1">
        <w:rPr>
          <w:rFonts w:ascii="Century Gothic" w:hAnsi="Century Gothic"/>
          <w:bCs/>
          <w:sz w:val="22"/>
          <w:szCs w:val="22"/>
        </w:rPr>
        <w:t xml:space="preserve">Políticas institucionales </w:t>
      </w:r>
    </w:p>
    <w:p w:rsidR="00E81E72" w:rsidRDefault="00E81E72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9E729A" w:rsidRDefault="009E729A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E81E72" w:rsidRPr="00D1389B" w:rsidRDefault="00E81E72" w:rsidP="00E81E72">
      <w:pPr>
        <w:autoSpaceDE w:val="0"/>
        <w:autoSpaceDN w:val="0"/>
        <w:adjustRightInd w:val="0"/>
        <w:spacing w:line="276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D1389B">
        <w:rPr>
          <w:rFonts w:ascii="Century Gothic" w:hAnsi="Century Gothic"/>
          <w:b/>
          <w:sz w:val="20"/>
          <w:szCs w:val="20"/>
        </w:rPr>
        <w:t>CRONOGRAMA INDUCCION 2016</w:t>
      </w:r>
    </w:p>
    <w:p w:rsidR="00E81E72" w:rsidRPr="00F40A53" w:rsidRDefault="00E81E72" w:rsidP="00E81E72">
      <w:pPr>
        <w:autoSpaceDE w:val="0"/>
        <w:autoSpaceDN w:val="0"/>
        <w:adjustRightInd w:val="0"/>
        <w:spacing w:line="287" w:lineRule="auto"/>
        <w:jc w:val="both"/>
        <w:rPr>
          <w:rFonts w:ascii="Century Gothic" w:hAnsi="Century Gothic"/>
          <w:bCs/>
          <w:sz w:val="20"/>
          <w:szCs w:val="20"/>
        </w:rPr>
      </w:pPr>
    </w:p>
    <w:tbl>
      <w:tblPr>
        <w:tblStyle w:val="Sombreadomedio2-nfasis6"/>
        <w:tblW w:w="0" w:type="auto"/>
        <w:tblLook w:val="04A0" w:firstRow="1" w:lastRow="0" w:firstColumn="1" w:lastColumn="0" w:noHBand="0" w:noVBand="1"/>
      </w:tblPr>
      <w:tblGrid>
        <w:gridCol w:w="2993"/>
        <w:gridCol w:w="2993"/>
        <w:gridCol w:w="2994"/>
      </w:tblGrid>
      <w:tr w:rsidR="00E81E72" w:rsidRPr="00600771" w:rsidTr="00D546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93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</w:pPr>
            <w:r w:rsidRPr="00050D2B"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  <w:t>MES</w:t>
            </w:r>
          </w:p>
        </w:tc>
        <w:tc>
          <w:tcPr>
            <w:tcW w:w="2993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</w:pPr>
            <w:r w:rsidRPr="00050D2B"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  <w:t>DIA</w:t>
            </w:r>
          </w:p>
        </w:tc>
        <w:tc>
          <w:tcPr>
            <w:tcW w:w="2994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</w:pPr>
            <w:r w:rsidRPr="00050D2B"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  <w:t>LUGAR</w:t>
            </w:r>
          </w:p>
        </w:tc>
      </w:tr>
      <w:tr w:rsidR="00E81E72" w:rsidRPr="00600771" w:rsidTr="00D546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3" w:type="dxa"/>
          </w:tcPr>
          <w:p w:rsidR="00E81E72" w:rsidRP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E81E72">
              <w:rPr>
                <w:rFonts w:ascii="Century Gothic" w:hAnsi="Century Gothic"/>
                <w:color w:val="auto"/>
                <w:sz w:val="20"/>
                <w:szCs w:val="20"/>
              </w:rPr>
              <w:t>MARZO</w:t>
            </w:r>
          </w:p>
        </w:tc>
        <w:tc>
          <w:tcPr>
            <w:tcW w:w="2993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28 Y 30</w:t>
            </w:r>
          </w:p>
        </w:tc>
        <w:tc>
          <w:tcPr>
            <w:tcW w:w="2994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AUDITORIO</w:t>
            </w:r>
          </w:p>
        </w:tc>
      </w:tr>
      <w:tr w:rsidR="00E81E72" w:rsidRPr="00600771" w:rsidTr="00D546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3" w:type="dxa"/>
          </w:tcPr>
          <w:p w:rsidR="00E81E72" w:rsidRP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E81E72">
              <w:rPr>
                <w:rFonts w:ascii="Century Gothic" w:hAnsi="Century Gothic"/>
                <w:color w:val="auto"/>
                <w:sz w:val="20"/>
                <w:szCs w:val="20"/>
              </w:rPr>
              <w:t>ABRIL</w:t>
            </w:r>
          </w:p>
        </w:tc>
        <w:tc>
          <w:tcPr>
            <w:tcW w:w="2993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20</w:t>
            </w:r>
          </w:p>
        </w:tc>
        <w:tc>
          <w:tcPr>
            <w:tcW w:w="2994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AUDITORIO</w:t>
            </w:r>
          </w:p>
        </w:tc>
      </w:tr>
      <w:tr w:rsidR="00E81E72" w:rsidTr="00D546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3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</w:pPr>
            <w:r w:rsidRPr="00050D2B"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  <w:t>MAYO</w:t>
            </w:r>
          </w:p>
        </w:tc>
        <w:tc>
          <w:tcPr>
            <w:tcW w:w="2993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11 Y 25</w:t>
            </w:r>
          </w:p>
        </w:tc>
        <w:tc>
          <w:tcPr>
            <w:tcW w:w="2994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AUDITORIO</w:t>
            </w:r>
          </w:p>
        </w:tc>
      </w:tr>
      <w:tr w:rsidR="00E81E72" w:rsidTr="00D546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3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</w:pPr>
            <w:r w:rsidRPr="00050D2B"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  <w:t>JUNIO</w:t>
            </w:r>
          </w:p>
        </w:tc>
        <w:tc>
          <w:tcPr>
            <w:tcW w:w="2993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8 Y 29</w:t>
            </w:r>
          </w:p>
        </w:tc>
        <w:tc>
          <w:tcPr>
            <w:tcW w:w="2994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AUDITORIO</w:t>
            </w:r>
          </w:p>
        </w:tc>
      </w:tr>
      <w:tr w:rsidR="00E81E72" w:rsidTr="00D546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3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</w:pPr>
            <w:r w:rsidRPr="00050D2B"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  <w:t>JULIO</w:t>
            </w:r>
          </w:p>
        </w:tc>
        <w:tc>
          <w:tcPr>
            <w:tcW w:w="2993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13 Y 27</w:t>
            </w:r>
          </w:p>
        </w:tc>
        <w:tc>
          <w:tcPr>
            <w:tcW w:w="2994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AUDITORIO</w:t>
            </w:r>
          </w:p>
        </w:tc>
      </w:tr>
      <w:tr w:rsidR="00E81E72" w:rsidTr="00D546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3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</w:pPr>
            <w:r w:rsidRPr="00050D2B"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  <w:t>AGOSTO</w:t>
            </w:r>
          </w:p>
        </w:tc>
        <w:tc>
          <w:tcPr>
            <w:tcW w:w="2993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18</w:t>
            </w:r>
          </w:p>
        </w:tc>
        <w:tc>
          <w:tcPr>
            <w:tcW w:w="2994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AUDITORIO</w:t>
            </w:r>
          </w:p>
        </w:tc>
      </w:tr>
      <w:tr w:rsidR="00E81E72" w:rsidTr="00D546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3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</w:pPr>
            <w:r w:rsidRPr="00050D2B"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  <w:t>SEPTIEMBRE</w:t>
            </w:r>
          </w:p>
        </w:tc>
        <w:tc>
          <w:tcPr>
            <w:tcW w:w="2993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7 Y 28</w:t>
            </w:r>
          </w:p>
        </w:tc>
        <w:tc>
          <w:tcPr>
            <w:tcW w:w="2994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AUDITORIO</w:t>
            </w:r>
          </w:p>
        </w:tc>
      </w:tr>
      <w:tr w:rsidR="00E81E72" w:rsidTr="00D546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3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</w:pPr>
            <w:r w:rsidRPr="00050D2B"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  <w:t>OCTUBRE</w:t>
            </w:r>
          </w:p>
        </w:tc>
        <w:tc>
          <w:tcPr>
            <w:tcW w:w="2993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12</w:t>
            </w:r>
          </w:p>
        </w:tc>
        <w:tc>
          <w:tcPr>
            <w:tcW w:w="2994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AUDITORIO</w:t>
            </w:r>
          </w:p>
        </w:tc>
      </w:tr>
      <w:tr w:rsidR="00E81E72" w:rsidTr="00D546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3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</w:pPr>
            <w:r w:rsidRPr="00050D2B"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  <w:t>NOVIEMBRE</w:t>
            </w:r>
          </w:p>
        </w:tc>
        <w:tc>
          <w:tcPr>
            <w:tcW w:w="2993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2 Y 30</w:t>
            </w:r>
          </w:p>
        </w:tc>
        <w:tc>
          <w:tcPr>
            <w:tcW w:w="2994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AUDITORIO</w:t>
            </w:r>
          </w:p>
        </w:tc>
      </w:tr>
      <w:tr w:rsidR="00E81E72" w:rsidTr="00D546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3" w:type="dxa"/>
          </w:tcPr>
          <w:p w:rsidR="00E81E72" w:rsidRPr="00050D2B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</w:pPr>
            <w:r w:rsidRPr="00050D2B">
              <w:rPr>
                <w:rFonts w:ascii="Century Gothic" w:hAnsi="Century Gothic"/>
                <w:bCs w:val="0"/>
                <w:color w:val="auto"/>
                <w:sz w:val="20"/>
                <w:szCs w:val="20"/>
              </w:rPr>
              <w:t>DICIEMBRE</w:t>
            </w:r>
          </w:p>
        </w:tc>
        <w:tc>
          <w:tcPr>
            <w:tcW w:w="2993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13</w:t>
            </w:r>
          </w:p>
        </w:tc>
        <w:tc>
          <w:tcPr>
            <w:tcW w:w="2994" w:type="dxa"/>
          </w:tcPr>
          <w:p w:rsidR="00E81E72" w:rsidRDefault="00E81E72" w:rsidP="00D546E9">
            <w:pPr>
              <w:autoSpaceDE w:val="0"/>
              <w:autoSpaceDN w:val="0"/>
              <w:adjustRightInd w:val="0"/>
              <w:spacing w:line="28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AUDITORIO</w:t>
            </w:r>
          </w:p>
        </w:tc>
      </w:tr>
    </w:tbl>
    <w:p w:rsidR="00E81E72" w:rsidRPr="00F40A53" w:rsidRDefault="00E81E72" w:rsidP="00E81E72">
      <w:pPr>
        <w:autoSpaceDE w:val="0"/>
        <w:autoSpaceDN w:val="0"/>
        <w:adjustRightInd w:val="0"/>
        <w:spacing w:line="287" w:lineRule="auto"/>
        <w:jc w:val="both"/>
        <w:rPr>
          <w:rFonts w:ascii="Century Gothic" w:hAnsi="Century Gothic"/>
          <w:bCs/>
          <w:sz w:val="20"/>
          <w:szCs w:val="20"/>
        </w:rPr>
      </w:pPr>
    </w:p>
    <w:p w:rsidR="00E81E72" w:rsidRPr="00627EC1" w:rsidRDefault="00E81E72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2E753C" w:rsidRDefault="002E753C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>Temas del proceso de Inducción específica o entrenamiento: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>Este proceso cuenta con estrategias que garantizan el cumplimiento de la responsabilidad encomendada a los colaboradores tales como: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>•</w:t>
      </w:r>
      <w:r w:rsidRPr="00627EC1">
        <w:rPr>
          <w:rFonts w:ascii="Century Gothic" w:hAnsi="Century Gothic"/>
          <w:bCs/>
          <w:sz w:val="22"/>
          <w:szCs w:val="22"/>
        </w:rPr>
        <w:tab/>
        <w:t>Responsabilidades a su cargo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>•</w:t>
      </w:r>
      <w:r w:rsidRPr="00627EC1">
        <w:rPr>
          <w:rFonts w:ascii="Century Gothic" w:hAnsi="Century Gothic"/>
          <w:bCs/>
          <w:sz w:val="22"/>
          <w:szCs w:val="22"/>
        </w:rPr>
        <w:tab/>
        <w:t xml:space="preserve">Pasos o fases del  proceso de atención 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>•</w:t>
      </w:r>
      <w:r w:rsidRPr="00627EC1">
        <w:rPr>
          <w:rFonts w:ascii="Century Gothic" w:hAnsi="Century Gothic"/>
          <w:bCs/>
          <w:sz w:val="22"/>
          <w:szCs w:val="22"/>
        </w:rPr>
        <w:tab/>
        <w:t>Cultura organizacional (humanización y seguridad del paciente)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>•</w:t>
      </w:r>
      <w:r w:rsidRPr="00627EC1">
        <w:rPr>
          <w:rFonts w:ascii="Century Gothic" w:hAnsi="Century Gothic"/>
          <w:bCs/>
          <w:sz w:val="22"/>
          <w:szCs w:val="22"/>
        </w:rPr>
        <w:tab/>
        <w:t>Enfoque del riesgo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>•</w:t>
      </w:r>
      <w:r w:rsidRPr="00627EC1">
        <w:rPr>
          <w:rFonts w:ascii="Century Gothic" w:hAnsi="Century Gothic"/>
          <w:bCs/>
          <w:sz w:val="22"/>
          <w:szCs w:val="22"/>
        </w:rPr>
        <w:tab/>
        <w:t>Gestión de tecnologías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>•</w:t>
      </w:r>
      <w:r w:rsidRPr="00627EC1">
        <w:rPr>
          <w:rFonts w:ascii="Century Gothic" w:hAnsi="Century Gothic"/>
          <w:bCs/>
          <w:sz w:val="22"/>
          <w:szCs w:val="22"/>
        </w:rPr>
        <w:tab/>
        <w:t xml:space="preserve">Protocolos y guías de atención 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  <w:r w:rsidRPr="00627EC1">
        <w:rPr>
          <w:rFonts w:ascii="Century Gothic" w:hAnsi="Century Gothic"/>
          <w:bCs/>
          <w:sz w:val="22"/>
          <w:szCs w:val="22"/>
        </w:rPr>
        <w:t>•</w:t>
      </w:r>
      <w:r w:rsidRPr="00627EC1">
        <w:rPr>
          <w:rFonts w:ascii="Century Gothic" w:hAnsi="Century Gothic"/>
          <w:bCs/>
          <w:sz w:val="22"/>
          <w:szCs w:val="22"/>
        </w:rPr>
        <w:tab/>
        <w:t>Procedimiento de atención a víctimas de violencia sexual (sí aplica)</w:t>
      </w:r>
    </w:p>
    <w:p w:rsidR="00627EC1" w:rsidRPr="00627EC1" w:rsidRDefault="00627EC1" w:rsidP="00627EC1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sz w:val="22"/>
          <w:szCs w:val="22"/>
        </w:rPr>
      </w:pPr>
    </w:p>
    <w:p w:rsidR="00C6100D" w:rsidRDefault="00C6100D" w:rsidP="00AE254E">
      <w:pPr>
        <w:pStyle w:val="Prrafodelista"/>
        <w:jc w:val="both"/>
        <w:rPr>
          <w:rFonts w:ascii="Century Gothic" w:hAnsi="Century Gothic"/>
          <w:sz w:val="22"/>
          <w:szCs w:val="22"/>
        </w:rPr>
      </w:pPr>
    </w:p>
    <w:p w:rsidR="00627EC1" w:rsidRPr="00150BFE" w:rsidRDefault="00627EC1" w:rsidP="00AE254E">
      <w:pPr>
        <w:pStyle w:val="Prrafodelista"/>
        <w:jc w:val="both"/>
        <w:rPr>
          <w:rFonts w:ascii="Century Gothic" w:hAnsi="Century Gothic"/>
          <w:sz w:val="22"/>
          <w:szCs w:val="22"/>
        </w:rPr>
      </w:pPr>
    </w:p>
    <w:p w:rsidR="0089464B" w:rsidRPr="0089464B" w:rsidRDefault="00150BFE" w:rsidP="00150BFE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sz w:val="22"/>
          <w:szCs w:val="22"/>
        </w:rPr>
      </w:pPr>
      <w:r w:rsidRPr="0021188C">
        <w:rPr>
          <w:rFonts w:ascii="Century Gothic" w:hAnsi="Century Gothic"/>
          <w:b/>
          <w:sz w:val="22"/>
          <w:szCs w:val="22"/>
          <w:lang w:val="es-ES"/>
        </w:rPr>
        <w:t>NIVEL INTERMEDIO</w:t>
      </w:r>
      <w:r w:rsidR="0089464B">
        <w:rPr>
          <w:rFonts w:ascii="Century Gothic" w:hAnsi="Century Gothic"/>
          <w:b/>
          <w:sz w:val="22"/>
          <w:szCs w:val="22"/>
          <w:lang w:val="es-ES"/>
        </w:rPr>
        <w:t xml:space="preserve"> DE CONOCIMIENTO</w:t>
      </w:r>
      <w:r w:rsidRPr="0021188C">
        <w:rPr>
          <w:rFonts w:ascii="Century Gothic" w:hAnsi="Century Gothic"/>
          <w:sz w:val="22"/>
          <w:szCs w:val="22"/>
          <w:lang w:val="es-ES"/>
        </w:rPr>
        <w:t xml:space="preserve">: </w:t>
      </w:r>
    </w:p>
    <w:p w:rsidR="0089464B" w:rsidRDefault="0089464B" w:rsidP="0089464B">
      <w:pPr>
        <w:pStyle w:val="Prrafodelista"/>
        <w:jc w:val="both"/>
        <w:rPr>
          <w:rFonts w:ascii="Century Gothic" w:hAnsi="Century Gothic"/>
          <w:b/>
          <w:sz w:val="22"/>
          <w:szCs w:val="22"/>
        </w:rPr>
      </w:pPr>
    </w:p>
    <w:p w:rsidR="00E64A1B" w:rsidRDefault="00150BFE" w:rsidP="00F04767">
      <w:pPr>
        <w:pStyle w:val="Prrafodelista"/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21188C">
        <w:rPr>
          <w:rFonts w:ascii="Century Gothic" w:hAnsi="Century Gothic"/>
          <w:sz w:val="22"/>
          <w:szCs w:val="22"/>
        </w:rPr>
        <w:t xml:space="preserve">Se identificaron las necesidades de capacitación de los colaboradores del Hospital Universitario San José aplicando una metodología participativa donde </w:t>
      </w:r>
      <w:r w:rsidR="0021188C">
        <w:rPr>
          <w:rFonts w:ascii="Century Gothic" w:hAnsi="Century Gothic"/>
          <w:sz w:val="22"/>
          <w:szCs w:val="22"/>
        </w:rPr>
        <w:t>cada</w:t>
      </w:r>
      <w:r w:rsidRPr="0021188C">
        <w:rPr>
          <w:rFonts w:ascii="Century Gothic" w:hAnsi="Century Gothic"/>
          <w:sz w:val="22"/>
          <w:szCs w:val="22"/>
        </w:rPr>
        <w:t xml:space="preserve"> líder de proceso y su equipo de trabajo</w:t>
      </w:r>
      <w:r w:rsidR="0021188C" w:rsidRPr="0021188C">
        <w:rPr>
          <w:rFonts w:ascii="Century Gothic" w:hAnsi="Century Gothic"/>
          <w:sz w:val="22"/>
          <w:szCs w:val="22"/>
        </w:rPr>
        <w:t xml:space="preserve"> </w:t>
      </w:r>
      <w:r w:rsidRPr="0021188C">
        <w:rPr>
          <w:rFonts w:ascii="Century Gothic" w:hAnsi="Century Gothic"/>
          <w:sz w:val="22"/>
          <w:szCs w:val="22"/>
        </w:rPr>
        <w:t xml:space="preserve">en común acuerdo </w:t>
      </w:r>
      <w:r w:rsidRPr="0021188C">
        <w:rPr>
          <w:rFonts w:ascii="Century Gothic" w:hAnsi="Century Gothic"/>
          <w:sz w:val="22"/>
          <w:szCs w:val="22"/>
          <w:u w:val="single"/>
        </w:rPr>
        <w:t>priorizaron tres temas</w:t>
      </w:r>
      <w:r w:rsidRPr="0021188C">
        <w:rPr>
          <w:rFonts w:ascii="Century Gothic" w:hAnsi="Century Gothic"/>
          <w:sz w:val="22"/>
          <w:szCs w:val="22"/>
        </w:rPr>
        <w:t xml:space="preserve"> de capacitación en relación al Sistema Obligatorio de Garantía de la Calidad</w:t>
      </w:r>
      <w:r w:rsidR="00523F11">
        <w:rPr>
          <w:rFonts w:ascii="Century Gothic" w:hAnsi="Century Gothic"/>
          <w:sz w:val="22"/>
          <w:szCs w:val="22"/>
        </w:rPr>
        <w:t xml:space="preserve">, posteriormente la Comisión de Personal del Hospital conoció los temas identificados por cada proceso y </w:t>
      </w:r>
      <w:r w:rsidR="003E0F34">
        <w:rPr>
          <w:rFonts w:ascii="Century Gothic" w:hAnsi="Century Gothic"/>
          <w:sz w:val="22"/>
          <w:szCs w:val="22"/>
        </w:rPr>
        <w:t xml:space="preserve">los </w:t>
      </w:r>
      <w:r w:rsidR="00523F11">
        <w:rPr>
          <w:rFonts w:ascii="Century Gothic" w:hAnsi="Century Gothic"/>
          <w:sz w:val="22"/>
          <w:szCs w:val="22"/>
        </w:rPr>
        <w:t xml:space="preserve">priorizaron </w:t>
      </w:r>
      <w:r w:rsidR="00305BE8">
        <w:rPr>
          <w:rFonts w:ascii="Century Gothic" w:hAnsi="Century Gothic"/>
          <w:sz w:val="22"/>
          <w:szCs w:val="22"/>
        </w:rPr>
        <w:t xml:space="preserve">para ser incluidos en el </w:t>
      </w:r>
      <w:r w:rsidR="00BA5AC5">
        <w:rPr>
          <w:rFonts w:ascii="Century Gothic" w:hAnsi="Century Gothic"/>
          <w:sz w:val="22"/>
          <w:szCs w:val="22"/>
        </w:rPr>
        <w:t>Plan</w:t>
      </w:r>
      <w:r w:rsidR="00305BE8">
        <w:rPr>
          <w:rFonts w:ascii="Century Gothic" w:hAnsi="Century Gothic"/>
          <w:sz w:val="22"/>
          <w:szCs w:val="22"/>
        </w:rPr>
        <w:t xml:space="preserve"> Institucional de Capacitación 2016</w:t>
      </w:r>
      <w:r w:rsidR="00084ECF">
        <w:rPr>
          <w:rFonts w:ascii="Century Gothic" w:hAnsi="Century Gothic"/>
          <w:sz w:val="22"/>
          <w:szCs w:val="22"/>
        </w:rPr>
        <w:t xml:space="preserve"> de la siguiente manera.</w:t>
      </w:r>
    </w:p>
    <w:p w:rsidR="0089464B" w:rsidRDefault="0089464B" w:rsidP="00F04767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</w:p>
    <w:p w:rsidR="0089464B" w:rsidRDefault="0089464B" w:rsidP="0089464B">
      <w:pPr>
        <w:jc w:val="both"/>
        <w:rPr>
          <w:rFonts w:ascii="Century Gothic" w:hAnsi="Century Gothic"/>
          <w:sz w:val="22"/>
          <w:szCs w:val="22"/>
        </w:rPr>
      </w:pPr>
    </w:p>
    <w:p w:rsidR="0089464B" w:rsidRDefault="0089464B" w:rsidP="0089464B">
      <w:pPr>
        <w:jc w:val="both"/>
        <w:rPr>
          <w:rFonts w:ascii="Century Gothic" w:hAnsi="Century Gothic"/>
          <w:sz w:val="22"/>
          <w:szCs w:val="22"/>
        </w:rPr>
      </w:pPr>
    </w:p>
    <w:p w:rsidR="0089464B" w:rsidRDefault="0089464B" w:rsidP="0089464B">
      <w:pPr>
        <w:jc w:val="both"/>
        <w:rPr>
          <w:rFonts w:ascii="Century Gothic" w:hAnsi="Century Gothic"/>
          <w:sz w:val="22"/>
          <w:szCs w:val="22"/>
        </w:rPr>
      </w:pPr>
    </w:p>
    <w:p w:rsidR="0089464B" w:rsidRDefault="0089464B" w:rsidP="0089464B">
      <w:pPr>
        <w:jc w:val="both"/>
        <w:rPr>
          <w:rFonts w:ascii="Century Gothic" w:hAnsi="Century Gothic"/>
          <w:sz w:val="22"/>
          <w:szCs w:val="22"/>
        </w:rPr>
      </w:pPr>
    </w:p>
    <w:p w:rsidR="0089464B" w:rsidRDefault="0089464B" w:rsidP="0089464B">
      <w:pPr>
        <w:jc w:val="both"/>
        <w:rPr>
          <w:rFonts w:ascii="Century Gothic" w:hAnsi="Century Gothic"/>
          <w:sz w:val="22"/>
          <w:szCs w:val="22"/>
        </w:rPr>
      </w:pPr>
    </w:p>
    <w:p w:rsidR="0089464B" w:rsidRDefault="0089464B" w:rsidP="0089464B">
      <w:pPr>
        <w:jc w:val="both"/>
        <w:rPr>
          <w:rFonts w:ascii="Century Gothic" w:hAnsi="Century Gothic"/>
          <w:sz w:val="22"/>
          <w:szCs w:val="22"/>
        </w:rPr>
      </w:pPr>
    </w:p>
    <w:p w:rsidR="0089464B" w:rsidRDefault="0089464B" w:rsidP="0089464B">
      <w:pPr>
        <w:jc w:val="both"/>
        <w:rPr>
          <w:rFonts w:ascii="Century Gothic" w:hAnsi="Century Gothic"/>
          <w:sz w:val="22"/>
          <w:szCs w:val="22"/>
        </w:rPr>
      </w:pPr>
    </w:p>
    <w:p w:rsidR="0089464B" w:rsidRDefault="0089464B" w:rsidP="0089464B">
      <w:pPr>
        <w:jc w:val="both"/>
        <w:rPr>
          <w:rFonts w:ascii="Century Gothic" w:hAnsi="Century Gothic"/>
          <w:sz w:val="22"/>
          <w:szCs w:val="22"/>
        </w:rPr>
      </w:pPr>
    </w:p>
    <w:p w:rsidR="00CE22D5" w:rsidRDefault="00CE22D5" w:rsidP="0089464B">
      <w:pPr>
        <w:jc w:val="both"/>
        <w:rPr>
          <w:rFonts w:ascii="Century Gothic" w:hAnsi="Century Gothic"/>
          <w:sz w:val="22"/>
          <w:szCs w:val="22"/>
        </w:rPr>
      </w:pPr>
    </w:p>
    <w:p w:rsidR="00CE22D5" w:rsidRDefault="00CE22D5" w:rsidP="0089464B">
      <w:pPr>
        <w:jc w:val="both"/>
        <w:rPr>
          <w:rFonts w:ascii="Century Gothic" w:hAnsi="Century Gothic"/>
          <w:sz w:val="22"/>
          <w:szCs w:val="22"/>
        </w:rPr>
      </w:pPr>
    </w:p>
    <w:p w:rsidR="00CE22D5" w:rsidRDefault="00CE22D5" w:rsidP="0089464B">
      <w:pPr>
        <w:jc w:val="both"/>
        <w:rPr>
          <w:rFonts w:ascii="Century Gothic" w:hAnsi="Century Gothic"/>
          <w:sz w:val="22"/>
          <w:szCs w:val="22"/>
        </w:rPr>
      </w:pPr>
    </w:p>
    <w:p w:rsidR="00CE22D5" w:rsidRDefault="00CE22D5" w:rsidP="0089464B">
      <w:pPr>
        <w:jc w:val="both"/>
        <w:rPr>
          <w:rFonts w:ascii="Century Gothic" w:hAnsi="Century Gothic"/>
          <w:sz w:val="22"/>
          <w:szCs w:val="22"/>
        </w:rPr>
      </w:pPr>
    </w:p>
    <w:p w:rsidR="00CE22D5" w:rsidRDefault="00CE22D5" w:rsidP="0089464B">
      <w:pPr>
        <w:jc w:val="both"/>
        <w:rPr>
          <w:rFonts w:ascii="Century Gothic" w:hAnsi="Century Gothic"/>
          <w:sz w:val="22"/>
          <w:szCs w:val="22"/>
        </w:rPr>
      </w:pPr>
    </w:p>
    <w:p w:rsidR="0089464B" w:rsidRPr="0089464B" w:rsidRDefault="0089464B" w:rsidP="0089464B">
      <w:pPr>
        <w:jc w:val="both"/>
        <w:rPr>
          <w:rFonts w:ascii="Century Gothic" w:hAnsi="Century Gothic"/>
          <w:sz w:val="22"/>
          <w:szCs w:val="22"/>
        </w:rPr>
      </w:pPr>
    </w:p>
    <w:p w:rsidR="00150BFE" w:rsidRDefault="00150BFE" w:rsidP="00E64A1B">
      <w:pPr>
        <w:pStyle w:val="Prrafodelista"/>
        <w:jc w:val="both"/>
        <w:rPr>
          <w:rFonts w:ascii="Century Gothic" w:hAnsi="Century Gothic"/>
          <w:sz w:val="22"/>
          <w:szCs w:val="22"/>
        </w:rPr>
      </w:pPr>
      <w:r w:rsidRPr="0021188C">
        <w:rPr>
          <w:rFonts w:ascii="Century Gothic" w:hAnsi="Century Gothic"/>
          <w:sz w:val="22"/>
          <w:szCs w:val="22"/>
        </w:rPr>
        <w:t xml:space="preserve"> </w:t>
      </w:r>
    </w:p>
    <w:tbl>
      <w:tblPr>
        <w:tblStyle w:val="Sombreadomedio2-nfasis2"/>
        <w:tblW w:w="10065" w:type="dxa"/>
        <w:tblInd w:w="-611" w:type="dxa"/>
        <w:tblLayout w:type="fixed"/>
        <w:tblLook w:val="04A0" w:firstRow="1" w:lastRow="0" w:firstColumn="1" w:lastColumn="0" w:noHBand="0" w:noVBand="1"/>
      </w:tblPr>
      <w:tblGrid>
        <w:gridCol w:w="614"/>
        <w:gridCol w:w="3119"/>
        <w:gridCol w:w="1195"/>
        <w:gridCol w:w="1559"/>
        <w:gridCol w:w="2019"/>
        <w:gridCol w:w="1559"/>
      </w:tblGrid>
      <w:tr w:rsidR="00E64A1B" w:rsidRPr="00907D2D" w:rsidTr="005C19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tabs>
                <w:tab w:val="left" w:pos="467"/>
              </w:tabs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TEMA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6"/>
                <w:szCs w:val="16"/>
              </w:rPr>
              <w:t>ASISTENCIA</w:t>
            </w: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L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E64A1B">
              <w:rPr>
                <w:rFonts w:ascii="Century Gothic" w:hAnsi="Century Gothic"/>
                <w:color w:val="000000"/>
                <w:sz w:val="16"/>
                <w:szCs w:val="16"/>
              </w:rPr>
              <w:t>ADMINISTRATIVO</w:t>
            </w: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CAPACITADORES INTERNOS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SEMINARIOS EXTERNOS</w:t>
            </w:r>
          </w:p>
        </w:tc>
      </w:tr>
      <w:tr w:rsidR="00E64A1B" w:rsidRPr="00907D2D" w:rsidTr="005C1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-56"/>
                <w:tab w:val="left" w:pos="228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CLIMA ORGANIZACIONAL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Psicóloga</w:t>
            </w:r>
            <w:r w:rsidR="00AD2FB3" w:rsidRPr="006867E0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SST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SENA</w:t>
            </w:r>
          </w:p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ARL</w:t>
            </w:r>
          </w:p>
        </w:tc>
      </w:tr>
      <w:tr w:rsidR="00E64A1B" w:rsidRPr="00907D2D" w:rsidTr="005C19D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PROTOCOLOS DE ENFERMERÍA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Líderes de Enfermería 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E64A1B" w:rsidRPr="00907D2D" w:rsidTr="005C1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GESTIÓN DOCUMENTAL – APLICATIVO DOCUNET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Archivo central 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E64A1B" w:rsidRPr="00907D2D" w:rsidTr="005C19D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ATENCIÓN AL USUARIO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Psicóloga </w:t>
            </w:r>
            <w:r w:rsidR="00AD2FB3" w:rsidRPr="006867E0">
              <w:rPr>
                <w:rFonts w:ascii="Century Gothic" w:hAnsi="Century Gothic"/>
                <w:color w:val="000000"/>
                <w:sz w:val="18"/>
                <w:szCs w:val="18"/>
              </w:rPr>
              <w:t>SST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SENA</w:t>
            </w:r>
          </w:p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E64A1B" w:rsidRPr="00907D2D" w:rsidTr="005C1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  <w:lang w:val="en-US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  <w:lang w:val="en-US"/>
              </w:rPr>
              <w:t>INFORMATICA (EXCEL, WORD, POWER POINT)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SENA</w:t>
            </w:r>
            <w:r w:rsidR="00AD2FB3" w:rsidRPr="006867E0">
              <w:rPr>
                <w:rFonts w:ascii="Century Gothic" w:hAnsi="Century Gothic"/>
                <w:color w:val="000000"/>
                <w:sz w:val="18"/>
                <w:szCs w:val="18"/>
              </w:rPr>
              <w:t>/COMFACAUCA</w:t>
            </w:r>
          </w:p>
        </w:tc>
      </w:tr>
      <w:tr w:rsidR="00E64A1B" w:rsidRPr="00907D2D" w:rsidTr="005C19D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NORMAS INTERNACIONALES DE INFORMACIÓN FINANCIERA (NIIF)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UNICAUCA U OTRAS ENTIDADES</w:t>
            </w:r>
          </w:p>
        </w:tc>
      </w:tr>
      <w:tr w:rsidR="00E64A1B" w:rsidRPr="00907D2D" w:rsidTr="005C1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ACREDITACIÓN – HABILITACIÓN EN SALUD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Oficina de Aseguramiento de la Calidad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E64A1B" w:rsidRPr="00907D2D" w:rsidTr="005C19D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PREVENCIÓN DE INFECCIONES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Comité de Infecciones 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E64A1B" w:rsidRPr="00907D2D" w:rsidTr="005C1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SEGURIDAD DEL PACIENTE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Oficina de Aseguramiento de la Calidad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E64A1B" w:rsidRPr="00907D2D" w:rsidTr="005C19D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“5 S”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Oficina Asesora de Planeación 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E64A1B" w:rsidRPr="00907D2D" w:rsidTr="005C1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CONTRATACIÓN ESTATAL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SEMINARIOS EXTERNOS</w:t>
            </w:r>
          </w:p>
        </w:tc>
      </w:tr>
      <w:tr w:rsidR="00E64A1B" w:rsidRPr="00907D2D" w:rsidTr="005C19D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FORMULACIÓN Y GESTIÓN DE PROYECTOS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SENA U OTRAS ENTIDADES </w:t>
            </w:r>
          </w:p>
        </w:tc>
      </w:tr>
      <w:tr w:rsidR="00E64A1B" w:rsidRPr="00907D2D" w:rsidTr="005C1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2E753C" w:rsidRDefault="002E753C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POLÍTICAS INSTITUCIONALES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19" w:type="dxa"/>
          </w:tcPr>
          <w:p w:rsidR="00E64A1B" w:rsidRPr="00E64A1B" w:rsidRDefault="00AD2FB3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6867E0">
              <w:rPr>
                <w:rFonts w:ascii="Century Gothic" w:hAnsi="Century Gothic"/>
                <w:color w:val="000000"/>
                <w:sz w:val="18"/>
                <w:szCs w:val="18"/>
              </w:rPr>
              <w:t>Procesos responsables de políticas institucionales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E64A1B" w:rsidRPr="00907D2D" w:rsidTr="005C19D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CÓDIGO AZUL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</w:tcPr>
          <w:p w:rsidR="00E64A1B" w:rsidRPr="00E64A1B" w:rsidRDefault="00AD2FB3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6867E0">
              <w:rPr>
                <w:rFonts w:ascii="Century Gothic" w:hAnsi="Century Gothic"/>
                <w:color w:val="000000"/>
                <w:sz w:val="18"/>
                <w:szCs w:val="18"/>
              </w:rPr>
              <w:t>líderes de calidad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E64A1B" w:rsidRPr="00907D2D" w:rsidTr="005C1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ACTUALIZACIÓN TRIBUTARIA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SEMINARIOS EXTERNOS</w:t>
            </w:r>
          </w:p>
        </w:tc>
      </w:tr>
      <w:tr w:rsidR="00E64A1B" w:rsidRPr="00907D2D" w:rsidTr="005C19D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JORNADA DE ACTUALIZACIÓN SOBRE TUBERCULOSIS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</w:tcPr>
          <w:p w:rsidR="00E64A1B" w:rsidRPr="00E64A1B" w:rsidRDefault="00AD2FB3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6867E0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jefe epidemiologia  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E64A1B" w:rsidRPr="00907D2D" w:rsidTr="005C1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4" w:type="dxa"/>
          </w:tcPr>
          <w:p w:rsidR="00E64A1B" w:rsidRPr="00E64A1B" w:rsidRDefault="00E64A1B" w:rsidP="00E64A1B">
            <w:pPr>
              <w:numPr>
                <w:ilvl w:val="0"/>
                <w:numId w:val="4"/>
              </w:numPr>
              <w:tabs>
                <w:tab w:val="left" w:pos="467"/>
              </w:tabs>
              <w:contextualSpacing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noWrap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CAPACITACIÓN EN CONCURSO DE MÉRITOS </w:t>
            </w:r>
          </w:p>
        </w:tc>
        <w:tc>
          <w:tcPr>
            <w:tcW w:w="1195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1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E64A1B" w:rsidRPr="00E64A1B" w:rsidRDefault="00E64A1B" w:rsidP="00E64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E64A1B">
              <w:rPr>
                <w:rFonts w:ascii="Century Gothic" w:hAnsi="Century Gothic"/>
                <w:color w:val="000000"/>
                <w:sz w:val="18"/>
                <w:szCs w:val="18"/>
              </w:rPr>
              <w:t>ESAP</w:t>
            </w:r>
          </w:p>
        </w:tc>
      </w:tr>
    </w:tbl>
    <w:p w:rsidR="00E64A1B" w:rsidRPr="00E64A1B" w:rsidRDefault="00E64A1B" w:rsidP="00E64A1B">
      <w:pPr>
        <w:jc w:val="both"/>
        <w:rPr>
          <w:rFonts w:ascii="Century Gothic" w:hAnsi="Century Gothic"/>
          <w:sz w:val="22"/>
          <w:szCs w:val="22"/>
        </w:rPr>
      </w:pPr>
    </w:p>
    <w:p w:rsidR="00FE0A83" w:rsidRDefault="00FE0A83" w:rsidP="00FE0A83">
      <w:pPr>
        <w:pStyle w:val="Prrafodelista"/>
        <w:jc w:val="both"/>
        <w:rPr>
          <w:rFonts w:ascii="Century Gothic" w:hAnsi="Century Gothic"/>
          <w:sz w:val="22"/>
          <w:szCs w:val="22"/>
        </w:rPr>
      </w:pPr>
    </w:p>
    <w:p w:rsidR="00860EDC" w:rsidRDefault="00860EDC" w:rsidP="00860EDC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  <w:lang w:val="es-CO"/>
        </w:rPr>
        <w:t>C</w:t>
      </w:r>
      <w:proofErr w:type="spellStart"/>
      <w:r>
        <w:rPr>
          <w:rFonts w:ascii="Century Gothic" w:hAnsi="Century Gothic"/>
          <w:sz w:val="22"/>
          <w:szCs w:val="22"/>
        </w:rPr>
        <w:t>onocedores</w:t>
      </w:r>
      <w:proofErr w:type="spellEnd"/>
      <w:r>
        <w:rPr>
          <w:rFonts w:ascii="Century Gothic" w:hAnsi="Century Gothic"/>
          <w:sz w:val="22"/>
          <w:szCs w:val="22"/>
        </w:rPr>
        <w:t xml:space="preserve"> de la experticia profesional de nuestros colaboradores y de las Instituciones de educación en los t</w:t>
      </w:r>
      <w:r w:rsidR="007A5FC0">
        <w:rPr>
          <w:rFonts w:ascii="Century Gothic" w:hAnsi="Century Gothic"/>
          <w:sz w:val="22"/>
          <w:szCs w:val="22"/>
        </w:rPr>
        <w:t>emas mencionados se les solicitó</w:t>
      </w:r>
      <w:r>
        <w:rPr>
          <w:rFonts w:ascii="Century Gothic" w:hAnsi="Century Gothic"/>
          <w:sz w:val="22"/>
          <w:szCs w:val="22"/>
        </w:rPr>
        <w:t xml:space="preserve"> mediante oficio generar todas las acciones de intervención, las cuales serán tenidas en cuenta y monitoreadas trimestralmente mediante la matriz de capacitación.</w:t>
      </w:r>
    </w:p>
    <w:p w:rsidR="00706A98" w:rsidRDefault="00706A98" w:rsidP="00860EDC">
      <w:pPr>
        <w:jc w:val="both"/>
        <w:rPr>
          <w:rFonts w:ascii="Century Gothic" w:hAnsi="Century Gothic"/>
          <w:sz w:val="22"/>
          <w:szCs w:val="22"/>
        </w:rPr>
      </w:pPr>
    </w:p>
    <w:p w:rsidR="00706A98" w:rsidRDefault="00706A98" w:rsidP="00860EDC">
      <w:pPr>
        <w:jc w:val="both"/>
        <w:rPr>
          <w:rFonts w:ascii="Century Gothic" w:hAnsi="Century Gothic"/>
          <w:sz w:val="22"/>
          <w:szCs w:val="22"/>
        </w:rPr>
      </w:pPr>
    </w:p>
    <w:p w:rsidR="00706A98" w:rsidRDefault="00706A98" w:rsidP="00860EDC">
      <w:pPr>
        <w:jc w:val="both"/>
        <w:rPr>
          <w:rFonts w:ascii="Century Gothic" w:hAnsi="Century Gothic"/>
          <w:sz w:val="22"/>
          <w:szCs w:val="22"/>
        </w:rPr>
      </w:pPr>
    </w:p>
    <w:p w:rsidR="00C71DA4" w:rsidRDefault="00C71DA4" w:rsidP="00860EDC">
      <w:pPr>
        <w:jc w:val="both"/>
        <w:rPr>
          <w:rFonts w:ascii="Century Gothic" w:hAnsi="Century Gothic"/>
          <w:sz w:val="22"/>
          <w:szCs w:val="22"/>
        </w:rPr>
      </w:pPr>
    </w:p>
    <w:p w:rsidR="006B3028" w:rsidRPr="00910F39" w:rsidRDefault="00FE0A83" w:rsidP="00B10CAD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sz w:val="22"/>
          <w:szCs w:val="22"/>
        </w:rPr>
      </w:pPr>
      <w:r w:rsidRPr="007C4E08">
        <w:rPr>
          <w:rFonts w:ascii="Century Gothic" w:hAnsi="Century Gothic"/>
          <w:b/>
          <w:sz w:val="22"/>
          <w:szCs w:val="22"/>
        </w:rPr>
        <w:t>NIVEL ESPECIFICO</w:t>
      </w:r>
      <w:r w:rsidR="006B3028">
        <w:rPr>
          <w:rFonts w:ascii="Century Gothic" w:hAnsi="Century Gothic"/>
          <w:b/>
          <w:sz w:val="22"/>
          <w:szCs w:val="22"/>
        </w:rPr>
        <w:t xml:space="preserve"> DE CONOCIMIENTO</w:t>
      </w:r>
      <w:r w:rsidRPr="007C4E08">
        <w:rPr>
          <w:rFonts w:ascii="Century Gothic" w:hAnsi="Century Gothic"/>
          <w:b/>
          <w:sz w:val="22"/>
          <w:szCs w:val="22"/>
        </w:rPr>
        <w:t>:</w:t>
      </w:r>
    </w:p>
    <w:p w:rsidR="00910F39" w:rsidRPr="006B3028" w:rsidRDefault="00910F39" w:rsidP="00910F39">
      <w:pPr>
        <w:pStyle w:val="Prrafodelista"/>
        <w:jc w:val="both"/>
        <w:rPr>
          <w:rFonts w:ascii="Century Gothic" w:hAnsi="Century Gothic"/>
          <w:sz w:val="22"/>
          <w:szCs w:val="22"/>
        </w:rPr>
      </w:pPr>
    </w:p>
    <w:p w:rsidR="00100DA2" w:rsidRDefault="00970A2C" w:rsidP="006B3028">
      <w:pPr>
        <w:pStyle w:val="Prrafodelista"/>
        <w:jc w:val="both"/>
        <w:rPr>
          <w:rFonts w:ascii="Century Gothic" w:hAnsi="Century Gothic"/>
          <w:sz w:val="22"/>
          <w:szCs w:val="22"/>
        </w:rPr>
      </w:pPr>
      <w:r w:rsidRPr="007C4E08">
        <w:rPr>
          <w:rFonts w:ascii="Century Gothic" w:hAnsi="Century Gothic"/>
          <w:sz w:val="22"/>
          <w:szCs w:val="22"/>
        </w:rPr>
        <w:t xml:space="preserve">Se identificaron </w:t>
      </w:r>
      <w:r w:rsidR="0083610E">
        <w:rPr>
          <w:rFonts w:ascii="Century Gothic" w:hAnsi="Century Gothic"/>
          <w:sz w:val="22"/>
          <w:szCs w:val="22"/>
        </w:rPr>
        <w:t xml:space="preserve">y se han llevado a cabo las </w:t>
      </w:r>
      <w:r w:rsidRPr="007C4E08">
        <w:rPr>
          <w:rFonts w:ascii="Century Gothic" w:hAnsi="Century Gothic"/>
          <w:sz w:val="22"/>
          <w:szCs w:val="22"/>
        </w:rPr>
        <w:t>capacitaci</w:t>
      </w:r>
      <w:r w:rsidR="0083610E">
        <w:rPr>
          <w:rFonts w:ascii="Century Gothic" w:hAnsi="Century Gothic"/>
          <w:sz w:val="22"/>
          <w:szCs w:val="22"/>
        </w:rPr>
        <w:t>ones requeridas</w:t>
      </w:r>
      <w:r w:rsidRPr="007C4E08">
        <w:rPr>
          <w:rFonts w:ascii="Century Gothic" w:hAnsi="Century Gothic"/>
          <w:sz w:val="22"/>
          <w:szCs w:val="22"/>
        </w:rPr>
        <w:t xml:space="preserve"> por la Resolución 2003 de 2014 </w:t>
      </w:r>
      <w:r w:rsidR="007C4E08" w:rsidRPr="007C4E08">
        <w:rPr>
          <w:rFonts w:ascii="Century Gothic" w:hAnsi="Century Gothic"/>
          <w:sz w:val="22"/>
          <w:szCs w:val="22"/>
        </w:rPr>
        <w:t>“</w:t>
      </w:r>
      <w:r w:rsidR="007C4E08" w:rsidRPr="007C4E08">
        <w:rPr>
          <w:rFonts w:ascii="Century Gothic" w:hAnsi="Century Gothic"/>
          <w:i/>
          <w:sz w:val="22"/>
          <w:szCs w:val="22"/>
        </w:rPr>
        <w:t>Por la cual se definen los procedimientos y condiciones de inscripción de los Prestadores de Servicios de Salud y de habilitación de servicios de salud</w:t>
      </w:r>
      <w:r w:rsidR="007C4E08" w:rsidRPr="007C4E08">
        <w:rPr>
          <w:rFonts w:ascii="Century Gothic" w:hAnsi="Century Gothic"/>
          <w:sz w:val="22"/>
          <w:szCs w:val="22"/>
        </w:rPr>
        <w:t>”</w:t>
      </w:r>
      <w:r w:rsidR="007C4E08">
        <w:rPr>
          <w:rFonts w:ascii="Century Gothic" w:hAnsi="Century Gothic"/>
          <w:sz w:val="22"/>
          <w:szCs w:val="22"/>
        </w:rPr>
        <w:t>:</w:t>
      </w:r>
    </w:p>
    <w:p w:rsidR="00910F39" w:rsidRPr="007C4E08" w:rsidRDefault="00910F39" w:rsidP="006B3028">
      <w:pPr>
        <w:pStyle w:val="Prrafodelista"/>
        <w:jc w:val="both"/>
        <w:rPr>
          <w:rFonts w:ascii="Century Gothic" w:hAnsi="Century Gothic"/>
          <w:sz w:val="22"/>
          <w:szCs w:val="22"/>
        </w:rPr>
      </w:pPr>
    </w:p>
    <w:p w:rsidR="00100DA2" w:rsidRDefault="00100DA2" w:rsidP="00B10CAD">
      <w:pPr>
        <w:jc w:val="both"/>
        <w:rPr>
          <w:rFonts w:ascii="Century Gothic" w:hAnsi="Century Gothic"/>
          <w:sz w:val="22"/>
          <w:szCs w:val="22"/>
        </w:rPr>
      </w:pPr>
    </w:p>
    <w:tbl>
      <w:tblPr>
        <w:tblStyle w:val="Sombreadomedio2-nfasis1"/>
        <w:tblW w:w="9464" w:type="dxa"/>
        <w:tblLayout w:type="fixed"/>
        <w:tblLook w:val="04A0" w:firstRow="1" w:lastRow="0" w:firstColumn="1" w:lastColumn="0" w:noHBand="0" w:noVBand="1"/>
      </w:tblPr>
      <w:tblGrid>
        <w:gridCol w:w="3924"/>
        <w:gridCol w:w="2051"/>
        <w:gridCol w:w="1642"/>
        <w:gridCol w:w="1847"/>
      </w:tblGrid>
      <w:tr w:rsidR="00B67BC3" w:rsidRPr="00970A2C" w:rsidTr="005F50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24" w:type="dxa"/>
          </w:tcPr>
          <w:p w:rsidR="00B67BC3" w:rsidRPr="00970A2C" w:rsidRDefault="00B67BC3" w:rsidP="008664D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CURSO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DIRIGIDO A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AREA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REALIZADO</w:t>
            </w:r>
          </w:p>
        </w:tc>
      </w:tr>
      <w:tr w:rsidR="00B67BC3" w:rsidRPr="00970A2C" w:rsidTr="005F5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SOPORTE VITAL AVANZADO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MEDICOS GENERALES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URGENCIAS</w:t>
            </w: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HEMODIALISIS</w:t>
            </w: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U MENTAL</w:t>
            </w: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AMBULANCIA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PLANTA SI</w:t>
            </w:r>
          </w:p>
        </w:tc>
      </w:tr>
      <w:tr w:rsidR="00B67BC3" w:rsidRPr="00970A2C" w:rsidTr="005F50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SOPORTE VITAL BASICO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AUX ENF. ENFERMEROS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URGENCIAS</w:t>
            </w:r>
          </w:p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AMBULANCIAS</w:t>
            </w:r>
          </w:p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CARDIO</w:t>
            </w:r>
          </w:p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U MENTAL</w:t>
            </w:r>
          </w:p>
        </w:tc>
        <w:tc>
          <w:tcPr>
            <w:tcW w:w="1847" w:type="dxa"/>
          </w:tcPr>
          <w:p w:rsidR="009D6D1B" w:rsidRDefault="009D6D1B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SI</w:t>
            </w:r>
          </w:p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15 Y 16 FEBRERO</w:t>
            </w:r>
          </w:p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7:00AM-2:00PM</w:t>
            </w:r>
          </w:p>
        </w:tc>
      </w:tr>
      <w:tr w:rsidR="00B67BC3" w:rsidRPr="00970A2C" w:rsidTr="005F5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FORMACION EN LA REALIZACION DE LOS PROCEDIMENTOS OFERTADOS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ENFERMERA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CARDIOLOGIA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SI</w:t>
            </w:r>
          </w:p>
        </w:tc>
      </w:tr>
      <w:tr w:rsidR="00B67BC3" w:rsidRPr="00970A2C" w:rsidTr="005F50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DEL CUIDADO INTEGRAL DEL PACIENTE CON QUIMIOTERAPIA / CERTIFICADO DE FORMACIÓN PARA EL APOYO AL CUIDADO AL PACIENTE CON QUIMIOTERAPIA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ENFERMERA ONCOLOGA</w:t>
            </w:r>
          </w:p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AUX ENF.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QUIMIOTERAPIA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SI</w:t>
            </w:r>
          </w:p>
        </w:tc>
      </w:tr>
      <w:tr w:rsidR="00B67BC3" w:rsidRPr="00970A2C" w:rsidTr="005F5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TRANSFUSION SANGUINEA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TODOS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TODOS</w:t>
            </w:r>
          </w:p>
        </w:tc>
        <w:tc>
          <w:tcPr>
            <w:tcW w:w="1847" w:type="dxa"/>
          </w:tcPr>
          <w:p w:rsidR="00B67BC3" w:rsidRDefault="009D6D1B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SI - </w:t>
            </w:r>
            <w:r w:rsidR="00B67BC3" w:rsidRPr="00970A2C">
              <w:rPr>
                <w:rFonts w:ascii="Century Gothic" w:hAnsi="Century Gothic"/>
                <w:sz w:val="18"/>
                <w:szCs w:val="18"/>
              </w:rPr>
              <w:t>18 FEBRERO 8-10</w:t>
            </w:r>
          </w:p>
          <w:p w:rsidR="00910F39" w:rsidRPr="00970A2C" w:rsidRDefault="00910F39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B67BC3" w:rsidRPr="00970A2C" w:rsidTr="005F50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EN TOMA DE MUESTRAS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TODOS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TODOS</w:t>
            </w:r>
          </w:p>
        </w:tc>
        <w:tc>
          <w:tcPr>
            <w:tcW w:w="1847" w:type="dxa"/>
          </w:tcPr>
          <w:p w:rsidR="00B67BC3" w:rsidRPr="00970A2C" w:rsidRDefault="009D6D1B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SI- </w:t>
            </w:r>
            <w:r w:rsidR="00B67BC3" w:rsidRPr="00970A2C">
              <w:rPr>
                <w:rFonts w:ascii="Century Gothic" w:hAnsi="Century Gothic"/>
                <w:sz w:val="18"/>
                <w:szCs w:val="18"/>
              </w:rPr>
              <w:t xml:space="preserve">17 FEBRERO </w:t>
            </w:r>
          </w:p>
        </w:tc>
      </w:tr>
      <w:tr w:rsidR="00B67BC3" w:rsidRPr="00970A2C" w:rsidTr="005F5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DE LAS ACTIVIDADES RELACIONADAS CON EL LABORATORIO CLÍNICO.</w:t>
            </w:r>
          </w:p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DEL PROCESAMIENTO DE LAS TÉCNICAS ESPECIALIZADAS OFERTADAS EN ESE LABORATORIO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BACTERIOLOGAS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LABORATORIO CLINICO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SI</w:t>
            </w:r>
          </w:p>
        </w:tc>
      </w:tr>
      <w:tr w:rsidR="00B67BC3" w:rsidRPr="00970A2C" w:rsidTr="005F50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EN CONTROL DE LAS COMPLICACIONES MÁS FRECUENTES EN DIÁLISIS RENAL Y SOPORTE VITAL AVANZADO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 xml:space="preserve">MEDICO GENERAL 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HEMODIALISIS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NO APLICA</w:t>
            </w:r>
          </w:p>
        </w:tc>
      </w:tr>
      <w:tr w:rsidR="00B67BC3" w:rsidRPr="00970A2C" w:rsidTr="005F5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EN ATENCIÓN DEL PACIENTE NEONATAL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Enfermera.</w:t>
            </w: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Auxiliar de enfermería</w:t>
            </w: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Disponibilidad de:</w:t>
            </w: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 xml:space="preserve">Terapeuta </w:t>
            </w:r>
            <w:r w:rsidRPr="00970A2C">
              <w:rPr>
                <w:rFonts w:ascii="Century Gothic" w:hAnsi="Century Gothic"/>
                <w:sz w:val="18"/>
                <w:szCs w:val="18"/>
              </w:rPr>
              <w:lastRenderedPageBreak/>
              <w:t>respiratoria o fisioterapeuta.</w:t>
            </w: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Nutricionista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lastRenderedPageBreak/>
              <w:t>NEONATOS</w:t>
            </w: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lastRenderedPageBreak/>
              <w:t>SI</w:t>
            </w:r>
          </w:p>
        </w:tc>
      </w:tr>
      <w:tr w:rsidR="00B67BC3" w:rsidRPr="00970A2C" w:rsidTr="005F50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lastRenderedPageBreak/>
              <w:t>CERTIFICADO DE FORMACIÓN EN ATENCIÓN DEL PACIENTE DE CUIDADO INTENSIVO NEONATAL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Enfermera.</w:t>
            </w:r>
          </w:p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Auxiliar de enfermería</w:t>
            </w:r>
          </w:p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Terapeuta respiratoria o fisioterapeuta.</w:t>
            </w:r>
          </w:p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Disponibilidad de:</w:t>
            </w:r>
          </w:p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Nutricionista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NEONATOS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SI</w:t>
            </w:r>
          </w:p>
        </w:tc>
      </w:tr>
      <w:tr w:rsidR="00B67BC3" w:rsidRPr="00970A2C" w:rsidTr="005F5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EN ATENCIÓN CLÍNICA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Psicólogo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UNIDAD MENTAL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SI</w:t>
            </w:r>
          </w:p>
        </w:tc>
      </w:tr>
      <w:tr w:rsidR="00B67BC3" w:rsidRPr="00970A2C" w:rsidTr="005F50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PARA ATENCIÓN AL PACIENTE DE SALUD MENTAL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TODOS a excepción del psiquiatra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UNIDAD MENTAL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SI</w:t>
            </w:r>
          </w:p>
        </w:tc>
      </w:tr>
      <w:tr w:rsidR="00B67BC3" w:rsidRPr="00970A2C" w:rsidTr="005F5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PARA LA ATENCIÓN Y EL TRATAMIENTO DEL CONSUMIDOR DE SUSTANCIAS PSICOACTIVAS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TODOS a excepción del psiquiatra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UNIDAD MENTAL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SI</w:t>
            </w:r>
          </w:p>
        </w:tc>
      </w:tr>
      <w:tr w:rsidR="00B67BC3" w:rsidRPr="00970A2C" w:rsidTr="005F50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DE ATENCIÓN EN PRIMEROS AUXILIOS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UNIDAD MENTAL/</w:t>
            </w:r>
          </w:p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AMBULANCIAS</w:t>
            </w:r>
          </w:p>
        </w:tc>
        <w:tc>
          <w:tcPr>
            <w:tcW w:w="1847" w:type="dxa"/>
          </w:tcPr>
          <w:p w:rsidR="00B67BC3" w:rsidRPr="00970A2C" w:rsidRDefault="009D6D1B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SI - </w:t>
            </w:r>
            <w:r w:rsidR="00B67BC3" w:rsidRPr="00970A2C">
              <w:rPr>
                <w:rFonts w:ascii="Century Gothic" w:hAnsi="Century Gothic"/>
                <w:sz w:val="18"/>
                <w:szCs w:val="18"/>
              </w:rPr>
              <w:t>12 febrero</w:t>
            </w:r>
          </w:p>
        </w:tc>
      </w:tr>
      <w:tr w:rsidR="00B67BC3" w:rsidRPr="00970A2C" w:rsidTr="005F5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EN ATENCIÓN DEL PACIENTE DE CUIDADO INTERMEDIO PEDIÁTRICO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TODOS a excepción de los especialistas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INTERMEDIO PEDIATRICO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SI</w:t>
            </w:r>
          </w:p>
        </w:tc>
      </w:tr>
      <w:tr w:rsidR="00B67BC3" w:rsidRPr="00970A2C" w:rsidTr="005F50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EN ATENCIÓN DEL PACIENTE DE CUIDADO INTENSIVO PEDIÁTRICO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TODOS a excepción de los especialistas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INTENSIVO PEDIATRICO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SI</w:t>
            </w:r>
          </w:p>
        </w:tc>
      </w:tr>
      <w:tr w:rsidR="009D6D1B" w:rsidRPr="00970A2C" w:rsidTr="005F5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EN CONTROL DEL PACIENTE DE CUIDADO INTERMEDIO ADULTOS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TODOS a excepción de los especialistas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INTERMEDIO ADULTOS</w:t>
            </w:r>
          </w:p>
        </w:tc>
        <w:tc>
          <w:tcPr>
            <w:tcW w:w="1847" w:type="dxa"/>
          </w:tcPr>
          <w:p w:rsidR="00B67BC3" w:rsidRPr="00970A2C" w:rsidRDefault="00B67BC3" w:rsidP="00C71D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SI</w:t>
            </w:r>
            <w:r w:rsidR="00C71DA4">
              <w:rPr>
                <w:rFonts w:ascii="Century Gothic" w:hAnsi="Century Gothic"/>
                <w:sz w:val="18"/>
                <w:szCs w:val="18"/>
              </w:rPr>
              <w:t xml:space="preserve"> (faltan 8 médicos)</w:t>
            </w:r>
          </w:p>
        </w:tc>
      </w:tr>
      <w:tr w:rsidR="009D6D1B" w:rsidRPr="00970A2C" w:rsidTr="005F50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EN ATENCIÓN DEL PACIENTE DE CUIDADO INTENSIVO ADULTOS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TODOS a excepción de los especialistas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INTENSIVO ADULTOS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SI</w:t>
            </w:r>
            <w:r w:rsidR="00C71DA4">
              <w:rPr>
                <w:rFonts w:ascii="Century Gothic" w:hAnsi="Century Gothic"/>
                <w:sz w:val="18"/>
                <w:szCs w:val="18"/>
              </w:rPr>
              <w:t xml:space="preserve"> (faltan 8 médicos)</w:t>
            </w:r>
          </w:p>
        </w:tc>
      </w:tr>
      <w:tr w:rsidR="00B67BC3" w:rsidRPr="00970A2C" w:rsidTr="005F5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CERTIFICADO DE FORMACIÓN PARA LA ATENCIÓN AL PACIENTE QUEMADO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TODOS a excepción del cirujano plástico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QUEMADOS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SI</w:t>
            </w:r>
          </w:p>
        </w:tc>
      </w:tr>
      <w:tr w:rsidR="00B67BC3" w:rsidRPr="00970A2C" w:rsidTr="005F50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ATENCION  A LAS VICTIMAS DE VIOLENCIA SEXUAL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TODOS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TODOS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color w:val="FF0000"/>
                <w:sz w:val="18"/>
                <w:szCs w:val="18"/>
              </w:rPr>
              <w:t>NO</w:t>
            </w:r>
          </w:p>
        </w:tc>
      </w:tr>
      <w:tr w:rsidR="00B67BC3" w:rsidRPr="00970A2C" w:rsidTr="005F5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</w:tcPr>
          <w:p w:rsidR="00B67BC3" w:rsidRPr="0083610E" w:rsidRDefault="00B67BC3" w:rsidP="0083610E">
            <w:pPr>
              <w:pStyle w:val="Prrafodelista"/>
              <w:numPr>
                <w:ilvl w:val="0"/>
                <w:numId w:val="5"/>
              </w:numPr>
              <w:ind w:left="567" w:firstLine="0"/>
              <w:rPr>
                <w:rFonts w:ascii="Century Gothic" w:hAnsi="Century Gothic"/>
                <w:sz w:val="18"/>
                <w:szCs w:val="18"/>
              </w:rPr>
            </w:pPr>
            <w:r w:rsidRPr="0083610E">
              <w:rPr>
                <w:rFonts w:ascii="Century Gothic" w:hAnsi="Century Gothic"/>
                <w:sz w:val="18"/>
                <w:szCs w:val="18"/>
              </w:rPr>
              <w:t>SEDACION</w:t>
            </w:r>
          </w:p>
        </w:tc>
        <w:tc>
          <w:tcPr>
            <w:tcW w:w="2051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Médicos, odontólogos</w:t>
            </w:r>
          </w:p>
        </w:tc>
        <w:tc>
          <w:tcPr>
            <w:tcW w:w="1642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Radiología odontología gastroenterología</w:t>
            </w: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 xml:space="preserve">Servicios críticos </w:t>
            </w:r>
          </w:p>
        </w:tc>
        <w:tc>
          <w:tcPr>
            <w:tcW w:w="1847" w:type="dxa"/>
          </w:tcPr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SI (UCIP)</w:t>
            </w:r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970A2C">
              <w:rPr>
                <w:rFonts w:ascii="Century Gothic" w:hAnsi="Century Gothic"/>
                <w:sz w:val="18"/>
                <w:szCs w:val="18"/>
              </w:rPr>
              <w:t>SI (ADULTOS)</w:t>
            </w:r>
            <w:bookmarkStart w:id="0" w:name="_GoBack"/>
            <w:bookmarkEnd w:id="0"/>
          </w:p>
          <w:p w:rsidR="00B67BC3" w:rsidRPr="00970A2C" w:rsidRDefault="00B67BC3" w:rsidP="008664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</w:tr>
    </w:tbl>
    <w:p w:rsidR="00EA70CD" w:rsidRDefault="00EA70CD" w:rsidP="00B10CAD">
      <w:pPr>
        <w:jc w:val="both"/>
        <w:rPr>
          <w:rFonts w:ascii="Century Gothic" w:hAnsi="Century Gothic"/>
          <w:sz w:val="22"/>
          <w:szCs w:val="22"/>
        </w:rPr>
      </w:pPr>
    </w:p>
    <w:p w:rsidR="0029099B" w:rsidRDefault="0083610E" w:rsidP="00B10CAD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De 22 temas requeridos se ha dado respuesta oportuna a 19</w:t>
      </w:r>
      <w:r w:rsidR="001E04C8">
        <w:rPr>
          <w:rFonts w:ascii="Century Gothic" w:hAnsi="Century Gothic"/>
          <w:sz w:val="22"/>
          <w:szCs w:val="22"/>
        </w:rPr>
        <w:t xml:space="preserve"> mediante el apoyo de capacitadores internos</w:t>
      </w:r>
      <w:r>
        <w:rPr>
          <w:rFonts w:ascii="Century Gothic" w:hAnsi="Century Gothic"/>
          <w:sz w:val="22"/>
          <w:szCs w:val="22"/>
        </w:rPr>
        <w:t>.</w:t>
      </w:r>
    </w:p>
    <w:sectPr w:rsidR="0029099B" w:rsidSect="008664DF">
      <w:headerReference w:type="default" r:id="rId14"/>
      <w:footerReference w:type="defaul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71F" w:rsidRDefault="0023371F" w:rsidP="005055BD">
      <w:r>
        <w:separator/>
      </w:r>
    </w:p>
  </w:endnote>
  <w:endnote w:type="continuationSeparator" w:id="0">
    <w:p w:rsidR="0023371F" w:rsidRDefault="0023371F" w:rsidP="00505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64DF" w:rsidRDefault="008664DF" w:rsidP="005055BD">
    <w:pPr>
      <w:jc w:val="center"/>
      <w:rPr>
        <w:rFonts w:ascii="Lucida Console" w:hAnsi="Lucida Console" w:cs="Lucida Console"/>
        <w:sz w:val="22"/>
        <w:szCs w:val="22"/>
        <w:lang w:val="es-MX"/>
      </w:rPr>
    </w:pPr>
    <w:r>
      <w:rPr>
        <w:rFonts w:ascii="Lucida Console" w:hAnsi="Lucida Console" w:cs="Lucida Console"/>
        <w:sz w:val="22"/>
        <w:szCs w:val="22"/>
        <w:lang w:val="es-MX"/>
      </w:rPr>
      <w:t>Rumbo a la Acreditación…</w:t>
    </w:r>
  </w:p>
  <w:p w:rsidR="008664DF" w:rsidRDefault="008664DF" w:rsidP="005055BD">
    <w:pPr>
      <w:jc w:val="center"/>
      <w:rPr>
        <w:rFonts w:ascii="Lucida Console" w:hAnsi="Lucida Console" w:cs="Lucida Console"/>
        <w:sz w:val="18"/>
        <w:szCs w:val="18"/>
        <w:lang w:val="es-MX"/>
      </w:rPr>
    </w:pPr>
    <w:r>
      <w:rPr>
        <w:rFonts w:ascii="Lucida Console" w:hAnsi="Lucida Console" w:cs="Lucida Console"/>
        <w:sz w:val="18"/>
        <w:szCs w:val="18"/>
        <w:lang w:val="es-MX"/>
      </w:rPr>
      <w:t>Carrera 6 No 10N – 142  Conmutador  8 234508- Atención al Usuario 8200967</w:t>
    </w:r>
  </w:p>
  <w:p w:rsidR="008664DF" w:rsidRDefault="0023371F" w:rsidP="005055BD">
    <w:pPr>
      <w:pStyle w:val="Piedepgina"/>
      <w:jc w:val="center"/>
    </w:pPr>
    <w:hyperlink r:id="rId1" w:history="1">
      <w:r w:rsidR="008664DF" w:rsidRPr="00CE46D1">
        <w:rPr>
          <w:rStyle w:val="Hipervnculo"/>
          <w:rFonts w:ascii="Lucida Console" w:hAnsi="Lucida Console" w:cs="Lucida Console"/>
          <w:sz w:val="18"/>
          <w:szCs w:val="18"/>
          <w:lang w:val="es-MX"/>
        </w:rPr>
        <w:t>talentohumanohusj@hotmail.com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71F" w:rsidRDefault="0023371F" w:rsidP="005055BD">
      <w:r>
        <w:separator/>
      </w:r>
    </w:p>
  </w:footnote>
  <w:footnote w:type="continuationSeparator" w:id="0">
    <w:p w:rsidR="0023371F" w:rsidRDefault="0023371F" w:rsidP="005055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98" w:type="dxa"/>
      <w:tblInd w:w="-10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2411"/>
      <w:gridCol w:w="5812"/>
      <w:gridCol w:w="1275"/>
    </w:tblGrid>
    <w:tr w:rsidR="008664DF" w:rsidRPr="007C42DC" w:rsidTr="001D5E5C">
      <w:trPr>
        <w:trHeight w:val="410"/>
      </w:trPr>
      <w:tc>
        <w:tcPr>
          <w:tcW w:w="2411" w:type="dxa"/>
          <w:vMerge w:val="restart"/>
          <w:vAlign w:val="center"/>
        </w:tcPr>
        <w:p w:rsidR="008664DF" w:rsidRPr="000071A6" w:rsidRDefault="008664DF" w:rsidP="001D5E5C">
          <w:pPr>
            <w:pStyle w:val="Encabezado"/>
            <w:jc w:val="center"/>
          </w:pPr>
          <w:r>
            <w:rPr>
              <w:noProof/>
              <w:lang w:val="es-CO" w:eastAsia="es-CO"/>
            </w:rPr>
            <w:drawing>
              <wp:inline distT="0" distB="0" distL="0" distR="0" wp14:anchorId="2BD79416" wp14:editId="0858D1A2">
                <wp:extent cx="577850" cy="534670"/>
                <wp:effectExtent l="19050" t="0" r="0" b="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12000" contrast="1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7850" cy="534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val="es-CO" w:eastAsia="es-CO"/>
            </w:rPr>
            <w:drawing>
              <wp:inline distT="0" distB="0" distL="0" distR="0" wp14:anchorId="526EEBD2" wp14:editId="0459CB6F">
                <wp:extent cx="724535" cy="405130"/>
                <wp:effectExtent l="19050" t="0" r="0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-24000" contrast="4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535" cy="405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vMerge w:val="restart"/>
          <w:vAlign w:val="center"/>
        </w:tcPr>
        <w:p w:rsidR="008664DF" w:rsidRPr="000071A6" w:rsidRDefault="008664DF" w:rsidP="001D5E5C">
          <w:pPr>
            <w:pStyle w:val="Encabezado"/>
            <w:jc w:val="center"/>
            <w:rPr>
              <w:b/>
              <w:bCs/>
              <w:sz w:val="28"/>
              <w:szCs w:val="28"/>
            </w:rPr>
          </w:pPr>
        </w:p>
        <w:p w:rsidR="008664DF" w:rsidRPr="005055BD" w:rsidRDefault="008664DF" w:rsidP="001D5E5C">
          <w:pPr>
            <w:jc w:val="center"/>
            <w:rPr>
              <w:rFonts w:ascii="Century Gothic" w:hAnsi="Century Gothic"/>
              <w:sz w:val="28"/>
              <w:szCs w:val="28"/>
            </w:rPr>
          </w:pPr>
          <w:r w:rsidRPr="005055BD">
            <w:rPr>
              <w:rFonts w:ascii="Century Gothic" w:hAnsi="Century Gothic"/>
              <w:sz w:val="28"/>
              <w:szCs w:val="28"/>
            </w:rPr>
            <w:t>GESTION DEL TALENTO HUMANO</w:t>
          </w:r>
        </w:p>
        <w:p w:rsidR="008664DF" w:rsidRPr="000071A6" w:rsidRDefault="008664DF" w:rsidP="001D5E5C">
          <w:pPr>
            <w:pStyle w:val="Encabezado"/>
            <w:rPr>
              <w:b/>
              <w:bCs/>
              <w:sz w:val="28"/>
              <w:szCs w:val="28"/>
            </w:rPr>
          </w:pPr>
        </w:p>
      </w:tc>
      <w:tc>
        <w:tcPr>
          <w:tcW w:w="1275" w:type="dxa"/>
          <w:vAlign w:val="center"/>
        </w:tcPr>
        <w:p w:rsidR="008664DF" w:rsidRPr="000071A6" w:rsidRDefault="008664DF" w:rsidP="001D5E5C">
          <w:pPr>
            <w:pStyle w:val="Encabezado"/>
            <w:jc w:val="center"/>
            <w:rPr>
              <w:b/>
              <w:bCs/>
              <w:sz w:val="16"/>
              <w:szCs w:val="16"/>
            </w:rPr>
          </w:pPr>
          <w:r w:rsidRPr="000071A6">
            <w:rPr>
              <w:b/>
              <w:bCs/>
              <w:sz w:val="16"/>
              <w:szCs w:val="16"/>
            </w:rPr>
            <w:t>FO-ARH-0</w:t>
          </w:r>
          <w:r>
            <w:rPr>
              <w:b/>
              <w:bCs/>
              <w:sz w:val="16"/>
              <w:szCs w:val="16"/>
            </w:rPr>
            <w:t>2</w:t>
          </w:r>
        </w:p>
      </w:tc>
    </w:tr>
    <w:tr w:rsidR="008664DF" w:rsidRPr="007C42DC" w:rsidTr="001D5E5C">
      <w:trPr>
        <w:trHeight w:val="416"/>
      </w:trPr>
      <w:tc>
        <w:tcPr>
          <w:tcW w:w="2411" w:type="dxa"/>
          <w:vMerge/>
        </w:tcPr>
        <w:p w:rsidR="008664DF" w:rsidRPr="000071A6" w:rsidRDefault="008664DF" w:rsidP="001D5E5C">
          <w:pPr>
            <w:pStyle w:val="Encabezado"/>
          </w:pPr>
        </w:p>
      </w:tc>
      <w:tc>
        <w:tcPr>
          <w:tcW w:w="5812" w:type="dxa"/>
          <w:vMerge/>
        </w:tcPr>
        <w:p w:rsidR="008664DF" w:rsidRPr="000071A6" w:rsidRDefault="008664DF" w:rsidP="001D5E5C">
          <w:pPr>
            <w:pStyle w:val="Encabezado"/>
          </w:pPr>
        </w:p>
      </w:tc>
      <w:tc>
        <w:tcPr>
          <w:tcW w:w="1275" w:type="dxa"/>
          <w:vAlign w:val="center"/>
        </w:tcPr>
        <w:p w:rsidR="008664DF" w:rsidRPr="000071A6" w:rsidRDefault="008664DF" w:rsidP="001D5E5C">
          <w:pPr>
            <w:pStyle w:val="Encabezado"/>
            <w:jc w:val="center"/>
            <w:rPr>
              <w:b/>
              <w:bCs/>
              <w:sz w:val="16"/>
              <w:szCs w:val="16"/>
            </w:rPr>
          </w:pPr>
          <w:r w:rsidRPr="000071A6">
            <w:rPr>
              <w:b/>
              <w:bCs/>
              <w:sz w:val="16"/>
              <w:szCs w:val="16"/>
            </w:rPr>
            <w:t xml:space="preserve">Versión: </w:t>
          </w:r>
          <w:r>
            <w:rPr>
              <w:b/>
              <w:bCs/>
              <w:sz w:val="16"/>
              <w:szCs w:val="16"/>
            </w:rPr>
            <w:t>1</w:t>
          </w:r>
        </w:p>
      </w:tc>
    </w:tr>
    <w:tr w:rsidR="008664DF" w:rsidRPr="007C42DC" w:rsidTr="001D5E5C">
      <w:trPr>
        <w:trHeight w:val="420"/>
      </w:trPr>
      <w:tc>
        <w:tcPr>
          <w:tcW w:w="2411" w:type="dxa"/>
          <w:vMerge/>
        </w:tcPr>
        <w:p w:rsidR="008664DF" w:rsidRPr="000071A6" w:rsidRDefault="008664DF" w:rsidP="001D5E5C">
          <w:pPr>
            <w:pStyle w:val="Encabezado"/>
          </w:pPr>
        </w:p>
      </w:tc>
      <w:tc>
        <w:tcPr>
          <w:tcW w:w="5812" w:type="dxa"/>
          <w:vMerge/>
        </w:tcPr>
        <w:p w:rsidR="008664DF" w:rsidRPr="000071A6" w:rsidRDefault="008664DF" w:rsidP="001D5E5C">
          <w:pPr>
            <w:pStyle w:val="Encabezado"/>
          </w:pPr>
        </w:p>
      </w:tc>
      <w:tc>
        <w:tcPr>
          <w:tcW w:w="1275" w:type="dxa"/>
        </w:tcPr>
        <w:p w:rsidR="008664DF" w:rsidRPr="008E47FE" w:rsidRDefault="008664DF" w:rsidP="001D5E5C">
          <w:pPr>
            <w:pStyle w:val="Encabezado"/>
            <w:jc w:val="center"/>
          </w:pPr>
          <w:r>
            <w:rPr>
              <w:b/>
              <w:bCs/>
              <w:sz w:val="16"/>
              <w:szCs w:val="16"/>
            </w:rPr>
            <w:t xml:space="preserve">Página </w:t>
          </w:r>
          <w:sdt>
            <w:sdtPr>
              <w:id w:val="-741716140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t xml:space="preserve">    </w:t>
              </w:r>
              <w:r>
                <w:fldChar w:fldCharType="begin"/>
              </w:r>
              <w:r>
                <w:instrText>PAGE   \* MERGEFORMAT</w:instrText>
              </w:r>
              <w:r>
                <w:fldChar w:fldCharType="separate"/>
              </w:r>
              <w:r w:rsidR="00972276">
                <w:rPr>
                  <w:noProof/>
                </w:rPr>
                <w:t>6</w:t>
              </w:r>
              <w:r>
                <w:fldChar w:fldCharType="end"/>
              </w:r>
            </w:sdtContent>
          </w:sdt>
        </w:p>
      </w:tc>
    </w:tr>
  </w:tbl>
  <w:p w:rsidR="008664DF" w:rsidRDefault="008664D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/>
      </w:rPr>
    </w:lvl>
  </w:abstractNum>
  <w:abstractNum w:abstractNumId="1">
    <w:nsid w:val="00E21159"/>
    <w:multiLevelType w:val="hybridMultilevel"/>
    <w:tmpl w:val="5B704F98"/>
    <w:lvl w:ilvl="0" w:tplc="13A854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182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9CD7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F4CA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60DF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8EA3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CAD9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4423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4098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4513AB9"/>
    <w:multiLevelType w:val="hybridMultilevel"/>
    <w:tmpl w:val="1F8491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7C4575"/>
    <w:multiLevelType w:val="hybridMultilevel"/>
    <w:tmpl w:val="3BB03968"/>
    <w:lvl w:ilvl="0" w:tplc="F036C82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15FBF"/>
    <w:multiLevelType w:val="hybridMultilevel"/>
    <w:tmpl w:val="51FC7F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8739B7"/>
    <w:multiLevelType w:val="hybridMultilevel"/>
    <w:tmpl w:val="AEDA55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8F0E06"/>
    <w:multiLevelType w:val="hybridMultilevel"/>
    <w:tmpl w:val="DAE03D2A"/>
    <w:lvl w:ilvl="0" w:tplc="32F095AE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E435349"/>
    <w:multiLevelType w:val="hybridMultilevel"/>
    <w:tmpl w:val="3A4E2A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B46DC1"/>
    <w:multiLevelType w:val="hybridMultilevel"/>
    <w:tmpl w:val="C1186422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6223EBB"/>
    <w:multiLevelType w:val="hybridMultilevel"/>
    <w:tmpl w:val="BA6EBD08"/>
    <w:lvl w:ilvl="0" w:tplc="0C0A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18D83948"/>
    <w:multiLevelType w:val="hybridMultilevel"/>
    <w:tmpl w:val="280C9B1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844EE0"/>
    <w:multiLevelType w:val="hybridMultilevel"/>
    <w:tmpl w:val="1B86353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B82D15"/>
    <w:multiLevelType w:val="hybridMultilevel"/>
    <w:tmpl w:val="F6BE975A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2501FA"/>
    <w:multiLevelType w:val="hybridMultilevel"/>
    <w:tmpl w:val="251028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367FEB"/>
    <w:multiLevelType w:val="hybridMultilevel"/>
    <w:tmpl w:val="7F5A2DD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CA0626"/>
    <w:multiLevelType w:val="hybridMultilevel"/>
    <w:tmpl w:val="F96AF9D8"/>
    <w:lvl w:ilvl="0" w:tplc="0C0A000F">
      <w:start w:val="1"/>
      <w:numFmt w:val="decimal"/>
      <w:lvlText w:val="%1."/>
      <w:lvlJc w:val="left"/>
      <w:pPr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2FD549E7"/>
    <w:multiLevelType w:val="hybridMultilevel"/>
    <w:tmpl w:val="EE40D64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C6646A"/>
    <w:multiLevelType w:val="hybridMultilevel"/>
    <w:tmpl w:val="D7BCFE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CE54C3"/>
    <w:multiLevelType w:val="hybridMultilevel"/>
    <w:tmpl w:val="279CFDA0"/>
    <w:lvl w:ilvl="0" w:tplc="0C0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3045C3D"/>
    <w:multiLevelType w:val="hybridMultilevel"/>
    <w:tmpl w:val="9E22208A"/>
    <w:lvl w:ilvl="0" w:tplc="0C0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0">
    <w:nsid w:val="336E2FCD"/>
    <w:multiLevelType w:val="hybridMultilevel"/>
    <w:tmpl w:val="D87EE8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5A2A0A"/>
    <w:multiLevelType w:val="hybridMultilevel"/>
    <w:tmpl w:val="FF6C697C"/>
    <w:lvl w:ilvl="0" w:tplc="5EE00F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615681"/>
    <w:multiLevelType w:val="hybridMultilevel"/>
    <w:tmpl w:val="D70219D6"/>
    <w:lvl w:ilvl="0" w:tplc="ED5680B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D10C91"/>
    <w:multiLevelType w:val="hybridMultilevel"/>
    <w:tmpl w:val="A64649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DE6FCC"/>
    <w:multiLevelType w:val="hybridMultilevel"/>
    <w:tmpl w:val="2E4C6E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BB6F1D"/>
    <w:multiLevelType w:val="hybridMultilevel"/>
    <w:tmpl w:val="F7367380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3DCA2023"/>
    <w:multiLevelType w:val="hybridMultilevel"/>
    <w:tmpl w:val="DA44DC42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1272F09"/>
    <w:multiLevelType w:val="hybridMultilevel"/>
    <w:tmpl w:val="2EF60D44"/>
    <w:lvl w:ilvl="0" w:tplc="5EE00F2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77941E4"/>
    <w:multiLevelType w:val="hybridMultilevel"/>
    <w:tmpl w:val="22A6BB2A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A421C59"/>
    <w:multiLevelType w:val="hybridMultilevel"/>
    <w:tmpl w:val="AC42E202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F36382"/>
    <w:multiLevelType w:val="hybridMultilevel"/>
    <w:tmpl w:val="74A8F5B2"/>
    <w:lvl w:ilvl="0" w:tplc="5EE00F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C032BA"/>
    <w:multiLevelType w:val="hybridMultilevel"/>
    <w:tmpl w:val="C54C6BEC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4DC96BBA"/>
    <w:multiLevelType w:val="hybridMultilevel"/>
    <w:tmpl w:val="2496F6C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A4EFB2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46F7F4B"/>
    <w:multiLevelType w:val="hybridMultilevel"/>
    <w:tmpl w:val="7D06EBD8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2B21ED3"/>
    <w:multiLevelType w:val="hybridMultilevel"/>
    <w:tmpl w:val="0CD47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504600"/>
    <w:multiLevelType w:val="multilevel"/>
    <w:tmpl w:val="5AC82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6">
    <w:nsid w:val="66A62987"/>
    <w:multiLevelType w:val="hybridMultilevel"/>
    <w:tmpl w:val="C2B883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DD0452"/>
    <w:multiLevelType w:val="hybridMultilevel"/>
    <w:tmpl w:val="47B8C696"/>
    <w:lvl w:ilvl="0" w:tplc="24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672377E0"/>
    <w:multiLevelType w:val="hybridMultilevel"/>
    <w:tmpl w:val="FA2E63B8"/>
    <w:lvl w:ilvl="0" w:tplc="F9609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7CE269E"/>
    <w:multiLevelType w:val="hybridMultilevel"/>
    <w:tmpl w:val="98EE6F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88D2E34"/>
    <w:multiLevelType w:val="hybridMultilevel"/>
    <w:tmpl w:val="4DEE08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05D0003"/>
    <w:multiLevelType w:val="hybridMultilevel"/>
    <w:tmpl w:val="3E7A5F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7A1843"/>
    <w:multiLevelType w:val="hybridMultilevel"/>
    <w:tmpl w:val="152ED1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F0679F"/>
    <w:multiLevelType w:val="hybridMultilevel"/>
    <w:tmpl w:val="AA58A6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DD3E8E"/>
    <w:multiLevelType w:val="hybridMultilevel"/>
    <w:tmpl w:val="FF2ABA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143118"/>
    <w:multiLevelType w:val="hybridMultilevel"/>
    <w:tmpl w:val="74B4BA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ECD635D"/>
    <w:multiLevelType w:val="hybridMultilevel"/>
    <w:tmpl w:val="741243EA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0"/>
  </w:num>
  <w:num w:numId="4">
    <w:abstractNumId w:val="15"/>
  </w:num>
  <w:num w:numId="5">
    <w:abstractNumId w:val="38"/>
  </w:num>
  <w:num w:numId="6">
    <w:abstractNumId w:val="29"/>
  </w:num>
  <w:num w:numId="7">
    <w:abstractNumId w:val="12"/>
  </w:num>
  <w:num w:numId="8">
    <w:abstractNumId w:val="14"/>
  </w:num>
  <w:num w:numId="9">
    <w:abstractNumId w:val="36"/>
  </w:num>
  <w:num w:numId="10">
    <w:abstractNumId w:val="44"/>
  </w:num>
  <w:num w:numId="11">
    <w:abstractNumId w:val="39"/>
  </w:num>
  <w:num w:numId="12">
    <w:abstractNumId w:val="4"/>
  </w:num>
  <w:num w:numId="13">
    <w:abstractNumId w:val="13"/>
  </w:num>
  <w:num w:numId="14">
    <w:abstractNumId w:val="23"/>
  </w:num>
  <w:num w:numId="15">
    <w:abstractNumId w:val="46"/>
  </w:num>
  <w:num w:numId="16">
    <w:abstractNumId w:val="20"/>
  </w:num>
  <w:num w:numId="17">
    <w:abstractNumId w:val="5"/>
  </w:num>
  <w:num w:numId="18">
    <w:abstractNumId w:val="24"/>
  </w:num>
  <w:num w:numId="19">
    <w:abstractNumId w:val="9"/>
  </w:num>
  <w:num w:numId="20">
    <w:abstractNumId w:val="40"/>
  </w:num>
  <w:num w:numId="21">
    <w:abstractNumId w:val="34"/>
  </w:num>
  <w:num w:numId="22">
    <w:abstractNumId w:val="17"/>
  </w:num>
  <w:num w:numId="23">
    <w:abstractNumId w:val="21"/>
  </w:num>
  <w:num w:numId="24">
    <w:abstractNumId w:val="45"/>
  </w:num>
  <w:num w:numId="25">
    <w:abstractNumId w:val="27"/>
  </w:num>
  <w:num w:numId="26">
    <w:abstractNumId w:val="32"/>
  </w:num>
  <w:num w:numId="27">
    <w:abstractNumId w:val="6"/>
  </w:num>
  <w:num w:numId="28">
    <w:abstractNumId w:val="0"/>
  </w:num>
  <w:num w:numId="29">
    <w:abstractNumId w:val="41"/>
  </w:num>
  <w:num w:numId="30">
    <w:abstractNumId w:val="42"/>
  </w:num>
  <w:num w:numId="31">
    <w:abstractNumId w:val="2"/>
  </w:num>
  <w:num w:numId="32">
    <w:abstractNumId w:val="35"/>
  </w:num>
  <w:num w:numId="33">
    <w:abstractNumId w:val="19"/>
  </w:num>
  <w:num w:numId="34">
    <w:abstractNumId w:val="30"/>
  </w:num>
  <w:num w:numId="35">
    <w:abstractNumId w:val="7"/>
  </w:num>
  <w:num w:numId="36">
    <w:abstractNumId w:val="11"/>
  </w:num>
  <w:num w:numId="37">
    <w:abstractNumId w:val="33"/>
  </w:num>
  <w:num w:numId="38">
    <w:abstractNumId w:val="28"/>
  </w:num>
  <w:num w:numId="39">
    <w:abstractNumId w:val="22"/>
  </w:num>
  <w:num w:numId="40">
    <w:abstractNumId w:val="3"/>
  </w:num>
  <w:num w:numId="41">
    <w:abstractNumId w:val="8"/>
  </w:num>
  <w:num w:numId="42">
    <w:abstractNumId w:val="31"/>
  </w:num>
  <w:num w:numId="43">
    <w:abstractNumId w:val="43"/>
  </w:num>
  <w:num w:numId="44">
    <w:abstractNumId w:val="26"/>
  </w:num>
  <w:num w:numId="45">
    <w:abstractNumId w:val="37"/>
  </w:num>
  <w:num w:numId="46">
    <w:abstractNumId w:val="18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5BD"/>
    <w:rsid w:val="00004BD4"/>
    <w:rsid w:val="00010E9F"/>
    <w:rsid w:val="00010F54"/>
    <w:rsid w:val="000369DB"/>
    <w:rsid w:val="00046080"/>
    <w:rsid w:val="00084ECF"/>
    <w:rsid w:val="000B6510"/>
    <w:rsid w:val="000D7C8C"/>
    <w:rsid w:val="000E1030"/>
    <w:rsid w:val="000F2B09"/>
    <w:rsid w:val="00100DA2"/>
    <w:rsid w:val="00150BFE"/>
    <w:rsid w:val="00180431"/>
    <w:rsid w:val="0019355A"/>
    <w:rsid w:val="001D5E5C"/>
    <w:rsid w:val="001E04C8"/>
    <w:rsid w:val="0021188C"/>
    <w:rsid w:val="0023371F"/>
    <w:rsid w:val="0029099B"/>
    <w:rsid w:val="0029411B"/>
    <w:rsid w:val="002E753C"/>
    <w:rsid w:val="00305BE8"/>
    <w:rsid w:val="003258C3"/>
    <w:rsid w:val="003267FD"/>
    <w:rsid w:val="003D580E"/>
    <w:rsid w:val="003D7A7B"/>
    <w:rsid w:val="003E0F34"/>
    <w:rsid w:val="004B40F9"/>
    <w:rsid w:val="004C6D58"/>
    <w:rsid w:val="004E0BEB"/>
    <w:rsid w:val="005055BD"/>
    <w:rsid w:val="00514C4F"/>
    <w:rsid w:val="00523F11"/>
    <w:rsid w:val="00560676"/>
    <w:rsid w:val="005760A3"/>
    <w:rsid w:val="005C19DA"/>
    <w:rsid w:val="005E1447"/>
    <w:rsid w:val="005F5003"/>
    <w:rsid w:val="005F719E"/>
    <w:rsid w:val="00625851"/>
    <w:rsid w:val="00627EC1"/>
    <w:rsid w:val="0064532E"/>
    <w:rsid w:val="00662A25"/>
    <w:rsid w:val="006867E0"/>
    <w:rsid w:val="006B3028"/>
    <w:rsid w:val="006C123D"/>
    <w:rsid w:val="006E2606"/>
    <w:rsid w:val="00706A98"/>
    <w:rsid w:val="00711C15"/>
    <w:rsid w:val="007463A8"/>
    <w:rsid w:val="007915F6"/>
    <w:rsid w:val="007A5FC0"/>
    <w:rsid w:val="007C4E08"/>
    <w:rsid w:val="008158ED"/>
    <w:rsid w:val="0083610E"/>
    <w:rsid w:val="00860EDC"/>
    <w:rsid w:val="008664DF"/>
    <w:rsid w:val="0089464B"/>
    <w:rsid w:val="00897CE6"/>
    <w:rsid w:val="008A19A8"/>
    <w:rsid w:val="008F7FC4"/>
    <w:rsid w:val="00907D2D"/>
    <w:rsid w:val="00910F39"/>
    <w:rsid w:val="00913420"/>
    <w:rsid w:val="00925B2B"/>
    <w:rsid w:val="0093201A"/>
    <w:rsid w:val="00970A2C"/>
    <w:rsid w:val="00972276"/>
    <w:rsid w:val="00985E43"/>
    <w:rsid w:val="009947DA"/>
    <w:rsid w:val="009A774B"/>
    <w:rsid w:val="009D6D1B"/>
    <w:rsid w:val="009E729A"/>
    <w:rsid w:val="009F15CD"/>
    <w:rsid w:val="009F62FC"/>
    <w:rsid w:val="00A05E16"/>
    <w:rsid w:val="00A07321"/>
    <w:rsid w:val="00A1177B"/>
    <w:rsid w:val="00A11B6A"/>
    <w:rsid w:val="00A11CCF"/>
    <w:rsid w:val="00A56D5A"/>
    <w:rsid w:val="00A92E4C"/>
    <w:rsid w:val="00AC7044"/>
    <w:rsid w:val="00AD2FB3"/>
    <w:rsid w:val="00AE254E"/>
    <w:rsid w:val="00AF3DE9"/>
    <w:rsid w:val="00B10CAD"/>
    <w:rsid w:val="00B164B4"/>
    <w:rsid w:val="00B47191"/>
    <w:rsid w:val="00B5146C"/>
    <w:rsid w:val="00B67BC3"/>
    <w:rsid w:val="00B93F39"/>
    <w:rsid w:val="00BA53EF"/>
    <w:rsid w:val="00BA5AC5"/>
    <w:rsid w:val="00C1531C"/>
    <w:rsid w:val="00C6100D"/>
    <w:rsid w:val="00C71DA4"/>
    <w:rsid w:val="00C85F6D"/>
    <w:rsid w:val="00CA13D3"/>
    <w:rsid w:val="00CA1DE0"/>
    <w:rsid w:val="00CA42C5"/>
    <w:rsid w:val="00CD50F8"/>
    <w:rsid w:val="00CD55B4"/>
    <w:rsid w:val="00CE22D5"/>
    <w:rsid w:val="00CF7660"/>
    <w:rsid w:val="00D12F2E"/>
    <w:rsid w:val="00D143BC"/>
    <w:rsid w:val="00D2214A"/>
    <w:rsid w:val="00D353D0"/>
    <w:rsid w:val="00D51CFC"/>
    <w:rsid w:val="00D9521D"/>
    <w:rsid w:val="00D9534D"/>
    <w:rsid w:val="00DA0908"/>
    <w:rsid w:val="00DC74B6"/>
    <w:rsid w:val="00E057F9"/>
    <w:rsid w:val="00E25EF8"/>
    <w:rsid w:val="00E64A1B"/>
    <w:rsid w:val="00E81E72"/>
    <w:rsid w:val="00EA70CD"/>
    <w:rsid w:val="00F04767"/>
    <w:rsid w:val="00F13B2D"/>
    <w:rsid w:val="00F9287C"/>
    <w:rsid w:val="00FE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CAD"/>
    <w:pPr>
      <w:spacing w:after="0" w:line="24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55B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055BD"/>
  </w:style>
  <w:style w:type="paragraph" w:styleId="Piedepgina">
    <w:name w:val="footer"/>
    <w:basedOn w:val="Normal"/>
    <w:link w:val="PiedepginaCar"/>
    <w:uiPriority w:val="99"/>
    <w:unhideWhenUsed/>
    <w:rsid w:val="005055B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055BD"/>
  </w:style>
  <w:style w:type="paragraph" w:styleId="Textodeglobo">
    <w:name w:val="Balloon Text"/>
    <w:basedOn w:val="Normal"/>
    <w:link w:val="TextodegloboCar"/>
    <w:uiPriority w:val="99"/>
    <w:semiHidden/>
    <w:unhideWhenUsed/>
    <w:rsid w:val="005055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55B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rsid w:val="005055BD"/>
    <w:rPr>
      <w:rFonts w:cs="Times New Roman"/>
      <w:color w:val="000080"/>
      <w:u w:val="single"/>
    </w:rPr>
  </w:style>
  <w:style w:type="paragraph" w:styleId="Prrafodelista">
    <w:name w:val="List Paragraph"/>
    <w:basedOn w:val="Normal"/>
    <w:uiPriority w:val="34"/>
    <w:qFormat/>
    <w:rsid w:val="00EA70CD"/>
    <w:pPr>
      <w:ind w:left="720"/>
      <w:contextualSpacing/>
    </w:pPr>
    <w:rPr>
      <w:rFonts w:ascii="Times New Roman" w:hAnsi="Times New Roman" w:cs="Times New Roman"/>
      <w:lang w:val="es-CO" w:eastAsia="es-CO"/>
    </w:rPr>
  </w:style>
  <w:style w:type="paragraph" w:customStyle="1" w:styleId="Default">
    <w:name w:val="Default"/>
    <w:rsid w:val="003267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Sombreadomedio2-nfasis1">
    <w:name w:val="Medium Shading 2 Accent 1"/>
    <w:basedOn w:val="Tablanormal"/>
    <w:uiPriority w:val="64"/>
    <w:rsid w:val="00B67BC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9D6D1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Sinespaciado">
    <w:name w:val="No Spacing"/>
    <w:uiPriority w:val="1"/>
    <w:qFormat/>
    <w:rsid w:val="00985E43"/>
    <w:pPr>
      <w:spacing w:after="0" w:line="240" w:lineRule="auto"/>
    </w:pPr>
    <w:rPr>
      <w:rFonts w:ascii="Calibri" w:eastAsia="Calibri" w:hAnsi="Calibri" w:cs="Times New Roman"/>
      <w:lang w:eastAsia="es-CO"/>
    </w:rPr>
  </w:style>
  <w:style w:type="paragraph" w:customStyle="1" w:styleId="xl66">
    <w:name w:val="xl66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67">
    <w:name w:val="xl67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68">
    <w:name w:val="xl68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69">
    <w:name w:val="xl69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70">
    <w:name w:val="xl70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71">
    <w:name w:val="xl71"/>
    <w:basedOn w:val="Normal"/>
    <w:rsid w:val="00985E43"/>
    <w:pP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72">
    <w:name w:val="xl72"/>
    <w:basedOn w:val="Normal"/>
    <w:rsid w:val="00985E43"/>
    <w:pPr>
      <w:spacing w:before="100" w:beforeAutospacing="1" w:after="100" w:afterAutospacing="1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73">
    <w:name w:val="xl73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sz w:val="18"/>
      <w:szCs w:val="18"/>
      <w:lang w:val="es-CO"/>
    </w:rPr>
  </w:style>
  <w:style w:type="paragraph" w:customStyle="1" w:styleId="xl74">
    <w:name w:val="xl74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sz w:val="18"/>
      <w:szCs w:val="18"/>
      <w:lang w:val="es-CO"/>
    </w:rPr>
  </w:style>
  <w:style w:type="paragraph" w:customStyle="1" w:styleId="xl75">
    <w:name w:val="xl75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76">
    <w:name w:val="xl76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77">
    <w:name w:val="xl77"/>
    <w:basedOn w:val="Normal"/>
    <w:rsid w:val="00985E43"/>
    <w:pPr>
      <w:spacing w:before="100" w:beforeAutospacing="1" w:after="100" w:afterAutospacing="1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78">
    <w:name w:val="xl78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color w:val="FF0000"/>
      <w:sz w:val="18"/>
      <w:szCs w:val="18"/>
      <w:lang w:val="es-CO"/>
    </w:rPr>
  </w:style>
  <w:style w:type="paragraph" w:customStyle="1" w:styleId="xl79">
    <w:name w:val="xl79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color w:val="00B050"/>
      <w:sz w:val="18"/>
      <w:szCs w:val="18"/>
      <w:lang w:val="es-CO"/>
    </w:rPr>
  </w:style>
  <w:style w:type="paragraph" w:customStyle="1" w:styleId="xl80">
    <w:name w:val="xl80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color w:val="00B050"/>
      <w:sz w:val="18"/>
      <w:szCs w:val="18"/>
      <w:lang w:val="es-CO"/>
    </w:rPr>
  </w:style>
  <w:style w:type="paragraph" w:customStyle="1" w:styleId="xl81">
    <w:name w:val="xl81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color w:val="974807"/>
      <w:sz w:val="18"/>
      <w:szCs w:val="18"/>
      <w:lang w:val="es-CO"/>
    </w:rPr>
  </w:style>
  <w:style w:type="paragraph" w:customStyle="1" w:styleId="xl82">
    <w:name w:val="xl82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color w:val="974807"/>
      <w:sz w:val="18"/>
      <w:szCs w:val="18"/>
      <w:lang w:val="es-CO"/>
    </w:rPr>
  </w:style>
  <w:style w:type="paragraph" w:customStyle="1" w:styleId="xl83">
    <w:name w:val="xl83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color w:val="FF0000"/>
      <w:sz w:val="18"/>
      <w:szCs w:val="18"/>
      <w:lang w:val="es-CO"/>
    </w:rPr>
  </w:style>
  <w:style w:type="paragraph" w:customStyle="1" w:styleId="xl84">
    <w:name w:val="xl84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sz w:val="18"/>
      <w:szCs w:val="18"/>
      <w:lang w:val="es-CO"/>
    </w:rPr>
  </w:style>
  <w:style w:type="paragraph" w:customStyle="1" w:styleId="xl85">
    <w:name w:val="xl85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sz w:val="18"/>
      <w:szCs w:val="18"/>
      <w:lang w:val="es-CO"/>
    </w:rPr>
  </w:style>
  <w:style w:type="paragraph" w:customStyle="1" w:styleId="xl86">
    <w:name w:val="xl86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color w:val="00B0F0"/>
      <w:sz w:val="18"/>
      <w:szCs w:val="18"/>
      <w:lang w:val="es-CO"/>
    </w:rPr>
  </w:style>
  <w:style w:type="table" w:styleId="Tablaconcuadrcula">
    <w:name w:val="Table Grid"/>
    <w:basedOn w:val="Tablanormal"/>
    <w:uiPriority w:val="59"/>
    <w:rsid w:val="000E1030"/>
    <w:pPr>
      <w:spacing w:after="0" w:line="240" w:lineRule="auto"/>
    </w:pPr>
    <w:rPr>
      <w:rFonts w:ascii="Calibri" w:eastAsia="Times New Roman" w:hAnsi="Calibri" w:cs="Calibri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clara1">
    <w:name w:val="Lista clara1"/>
    <w:basedOn w:val="Tablanormal"/>
    <w:uiPriority w:val="61"/>
    <w:rsid w:val="000E1030"/>
    <w:pPr>
      <w:spacing w:after="0" w:line="240" w:lineRule="auto"/>
    </w:pPr>
    <w:rPr>
      <w:rFonts w:eastAsiaTheme="minorEastAsia"/>
      <w:lang w:eastAsia="es-E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0E1030"/>
    <w:rPr>
      <w:color w:val="800080"/>
      <w:u w:val="single"/>
    </w:rPr>
  </w:style>
  <w:style w:type="table" w:styleId="Cuadrculaclara-nfasis1">
    <w:name w:val="Light Grid Accent 1"/>
    <w:basedOn w:val="Tablanormal"/>
    <w:uiPriority w:val="62"/>
    <w:rsid w:val="000E1030"/>
    <w:pPr>
      <w:spacing w:after="0" w:line="240" w:lineRule="auto"/>
    </w:pPr>
    <w:rPr>
      <w:rFonts w:eastAsiaTheme="minorEastAsia"/>
      <w:lang w:eastAsia="es-CO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domedio2-nfasis6">
    <w:name w:val="Medium Shading 2 Accent 6"/>
    <w:basedOn w:val="Tablanormal"/>
    <w:uiPriority w:val="64"/>
    <w:rsid w:val="00E81E7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CAD"/>
    <w:pPr>
      <w:spacing w:after="0" w:line="24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55B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055BD"/>
  </w:style>
  <w:style w:type="paragraph" w:styleId="Piedepgina">
    <w:name w:val="footer"/>
    <w:basedOn w:val="Normal"/>
    <w:link w:val="PiedepginaCar"/>
    <w:uiPriority w:val="99"/>
    <w:unhideWhenUsed/>
    <w:rsid w:val="005055B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055BD"/>
  </w:style>
  <w:style w:type="paragraph" w:styleId="Textodeglobo">
    <w:name w:val="Balloon Text"/>
    <w:basedOn w:val="Normal"/>
    <w:link w:val="TextodegloboCar"/>
    <w:uiPriority w:val="99"/>
    <w:semiHidden/>
    <w:unhideWhenUsed/>
    <w:rsid w:val="005055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55B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rsid w:val="005055BD"/>
    <w:rPr>
      <w:rFonts w:cs="Times New Roman"/>
      <w:color w:val="000080"/>
      <w:u w:val="single"/>
    </w:rPr>
  </w:style>
  <w:style w:type="paragraph" w:styleId="Prrafodelista">
    <w:name w:val="List Paragraph"/>
    <w:basedOn w:val="Normal"/>
    <w:uiPriority w:val="34"/>
    <w:qFormat/>
    <w:rsid w:val="00EA70CD"/>
    <w:pPr>
      <w:ind w:left="720"/>
      <w:contextualSpacing/>
    </w:pPr>
    <w:rPr>
      <w:rFonts w:ascii="Times New Roman" w:hAnsi="Times New Roman" w:cs="Times New Roman"/>
      <w:lang w:val="es-CO" w:eastAsia="es-CO"/>
    </w:rPr>
  </w:style>
  <w:style w:type="paragraph" w:customStyle="1" w:styleId="Default">
    <w:name w:val="Default"/>
    <w:rsid w:val="003267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Sombreadomedio2-nfasis1">
    <w:name w:val="Medium Shading 2 Accent 1"/>
    <w:basedOn w:val="Tablanormal"/>
    <w:uiPriority w:val="64"/>
    <w:rsid w:val="00B67BC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9D6D1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Sinespaciado">
    <w:name w:val="No Spacing"/>
    <w:uiPriority w:val="1"/>
    <w:qFormat/>
    <w:rsid w:val="00985E43"/>
    <w:pPr>
      <w:spacing w:after="0" w:line="240" w:lineRule="auto"/>
    </w:pPr>
    <w:rPr>
      <w:rFonts w:ascii="Calibri" w:eastAsia="Calibri" w:hAnsi="Calibri" w:cs="Times New Roman"/>
      <w:lang w:eastAsia="es-CO"/>
    </w:rPr>
  </w:style>
  <w:style w:type="paragraph" w:customStyle="1" w:styleId="xl66">
    <w:name w:val="xl66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67">
    <w:name w:val="xl67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68">
    <w:name w:val="xl68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69">
    <w:name w:val="xl69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70">
    <w:name w:val="xl70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71">
    <w:name w:val="xl71"/>
    <w:basedOn w:val="Normal"/>
    <w:rsid w:val="00985E43"/>
    <w:pP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72">
    <w:name w:val="xl72"/>
    <w:basedOn w:val="Normal"/>
    <w:rsid w:val="00985E43"/>
    <w:pPr>
      <w:spacing w:before="100" w:beforeAutospacing="1" w:after="100" w:afterAutospacing="1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73">
    <w:name w:val="xl73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sz w:val="18"/>
      <w:szCs w:val="18"/>
      <w:lang w:val="es-CO"/>
    </w:rPr>
  </w:style>
  <w:style w:type="paragraph" w:customStyle="1" w:styleId="xl74">
    <w:name w:val="xl74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sz w:val="18"/>
      <w:szCs w:val="18"/>
      <w:lang w:val="es-CO"/>
    </w:rPr>
  </w:style>
  <w:style w:type="paragraph" w:customStyle="1" w:styleId="xl75">
    <w:name w:val="xl75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76">
    <w:name w:val="xl76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77">
    <w:name w:val="xl77"/>
    <w:basedOn w:val="Normal"/>
    <w:rsid w:val="00985E43"/>
    <w:pPr>
      <w:spacing w:before="100" w:beforeAutospacing="1" w:after="100" w:afterAutospacing="1"/>
    </w:pPr>
    <w:rPr>
      <w:rFonts w:ascii="Bookman Old Style" w:hAnsi="Bookman Old Style" w:cs="Times New Roman"/>
      <w:sz w:val="18"/>
      <w:szCs w:val="18"/>
      <w:lang w:val="es-CO"/>
    </w:rPr>
  </w:style>
  <w:style w:type="paragraph" w:customStyle="1" w:styleId="xl78">
    <w:name w:val="xl78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color w:val="FF0000"/>
      <w:sz w:val="18"/>
      <w:szCs w:val="18"/>
      <w:lang w:val="es-CO"/>
    </w:rPr>
  </w:style>
  <w:style w:type="paragraph" w:customStyle="1" w:styleId="xl79">
    <w:name w:val="xl79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color w:val="00B050"/>
      <w:sz w:val="18"/>
      <w:szCs w:val="18"/>
      <w:lang w:val="es-CO"/>
    </w:rPr>
  </w:style>
  <w:style w:type="paragraph" w:customStyle="1" w:styleId="xl80">
    <w:name w:val="xl80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color w:val="00B050"/>
      <w:sz w:val="18"/>
      <w:szCs w:val="18"/>
      <w:lang w:val="es-CO"/>
    </w:rPr>
  </w:style>
  <w:style w:type="paragraph" w:customStyle="1" w:styleId="xl81">
    <w:name w:val="xl81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color w:val="974807"/>
      <w:sz w:val="18"/>
      <w:szCs w:val="18"/>
      <w:lang w:val="es-CO"/>
    </w:rPr>
  </w:style>
  <w:style w:type="paragraph" w:customStyle="1" w:styleId="xl82">
    <w:name w:val="xl82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color w:val="974807"/>
      <w:sz w:val="18"/>
      <w:szCs w:val="18"/>
      <w:lang w:val="es-CO"/>
    </w:rPr>
  </w:style>
  <w:style w:type="paragraph" w:customStyle="1" w:styleId="xl83">
    <w:name w:val="xl83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color w:val="FF0000"/>
      <w:sz w:val="18"/>
      <w:szCs w:val="18"/>
      <w:lang w:val="es-CO"/>
    </w:rPr>
  </w:style>
  <w:style w:type="paragraph" w:customStyle="1" w:styleId="xl84">
    <w:name w:val="xl84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sz w:val="18"/>
      <w:szCs w:val="18"/>
      <w:lang w:val="es-CO"/>
    </w:rPr>
  </w:style>
  <w:style w:type="paragraph" w:customStyle="1" w:styleId="xl85">
    <w:name w:val="xl85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sz w:val="18"/>
      <w:szCs w:val="18"/>
      <w:lang w:val="es-CO"/>
    </w:rPr>
  </w:style>
  <w:style w:type="paragraph" w:customStyle="1" w:styleId="xl86">
    <w:name w:val="xl86"/>
    <w:basedOn w:val="Normal"/>
    <w:rsid w:val="00985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 w:cs="Times New Roman"/>
      <w:b/>
      <w:bCs/>
      <w:color w:val="00B0F0"/>
      <w:sz w:val="18"/>
      <w:szCs w:val="18"/>
      <w:lang w:val="es-CO"/>
    </w:rPr>
  </w:style>
  <w:style w:type="table" w:styleId="Tablaconcuadrcula">
    <w:name w:val="Table Grid"/>
    <w:basedOn w:val="Tablanormal"/>
    <w:uiPriority w:val="59"/>
    <w:rsid w:val="000E1030"/>
    <w:pPr>
      <w:spacing w:after="0" w:line="240" w:lineRule="auto"/>
    </w:pPr>
    <w:rPr>
      <w:rFonts w:ascii="Calibri" w:eastAsia="Times New Roman" w:hAnsi="Calibri" w:cs="Calibri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clara1">
    <w:name w:val="Lista clara1"/>
    <w:basedOn w:val="Tablanormal"/>
    <w:uiPriority w:val="61"/>
    <w:rsid w:val="000E1030"/>
    <w:pPr>
      <w:spacing w:after="0" w:line="240" w:lineRule="auto"/>
    </w:pPr>
    <w:rPr>
      <w:rFonts w:eastAsiaTheme="minorEastAsia"/>
      <w:lang w:eastAsia="es-E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0E1030"/>
    <w:rPr>
      <w:color w:val="800080"/>
      <w:u w:val="single"/>
    </w:rPr>
  </w:style>
  <w:style w:type="table" w:styleId="Cuadrculaclara-nfasis1">
    <w:name w:val="Light Grid Accent 1"/>
    <w:basedOn w:val="Tablanormal"/>
    <w:uiPriority w:val="62"/>
    <w:rsid w:val="000E1030"/>
    <w:pPr>
      <w:spacing w:after="0" w:line="240" w:lineRule="auto"/>
    </w:pPr>
    <w:rPr>
      <w:rFonts w:eastAsiaTheme="minorEastAsia"/>
      <w:lang w:eastAsia="es-CO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domedio2-nfasis6">
    <w:name w:val="Medium Shading 2 Accent 6"/>
    <w:basedOn w:val="Tablanormal"/>
    <w:uiPriority w:val="64"/>
    <w:rsid w:val="00E81E7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60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diagramLayout" Target="diagrams/layout1.xml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alentohumanohusj@hot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AF5DEDF-BAB8-48A4-AAFE-F5054958A6F3}" type="doc">
      <dgm:prSet loTypeId="urn:microsoft.com/office/officeart/2005/8/layout/list1" loCatId="list" qsTypeId="urn:microsoft.com/office/officeart/2005/8/quickstyle/3d4" qsCatId="3D" csTypeId="urn:microsoft.com/office/officeart/2005/8/colors/colorful5" csCatId="colorful" phldr="1"/>
      <dgm:spPr/>
      <dgm:t>
        <a:bodyPr/>
        <a:lstStyle/>
        <a:p>
          <a:endParaRPr lang="es-CO"/>
        </a:p>
      </dgm:t>
    </dgm:pt>
    <dgm:pt modelId="{D7CEF7F8-77B0-484B-80A9-BFB9F3A550DC}">
      <dgm:prSet phldrT="[Texto]" custT="1"/>
      <dgm:spPr/>
      <dgm:t>
        <a:bodyPr/>
        <a:lstStyle/>
        <a:p>
          <a:r>
            <a:rPr lang="es-CO" sz="1100" b="1" dirty="0" smtClean="0">
              <a:solidFill>
                <a:schemeClr val="tx1"/>
              </a:solidFill>
              <a:latin typeface="Century Gothic" panose="020B0502020202020204" pitchFamily="34" charset="0"/>
            </a:rPr>
            <a:t>NIVEL BÁSICO</a:t>
          </a:r>
          <a:endParaRPr lang="es-CO" sz="1100" b="1" dirty="0">
            <a:solidFill>
              <a:schemeClr val="tx1"/>
            </a:solidFill>
            <a:latin typeface="Century Gothic" panose="020B0502020202020204" pitchFamily="34" charset="0"/>
          </a:endParaRPr>
        </a:p>
      </dgm:t>
    </dgm:pt>
    <dgm:pt modelId="{77D4B168-9132-4732-AC5F-DF797EF9942B}" type="parTrans" cxnId="{63425F6E-1BF3-4A14-A998-769B385C6558}">
      <dgm:prSet/>
      <dgm:spPr/>
      <dgm:t>
        <a:bodyPr/>
        <a:lstStyle/>
        <a:p>
          <a:endParaRPr lang="es-CO" sz="1100">
            <a:latin typeface="Century Gothic" panose="020B0502020202020204" pitchFamily="34" charset="0"/>
          </a:endParaRPr>
        </a:p>
      </dgm:t>
    </dgm:pt>
    <dgm:pt modelId="{D3BF9EBF-84D5-4F78-8EBC-B8547F2167C3}" type="sibTrans" cxnId="{63425F6E-1BF3-4A14-A998-769B385C6558}">
      <dgm:prSet/>
      <dgm:spPr/>
      <dgm:t>
        <a:bodyPr/>
        <a:lstStyle/>
        <a:p>
          <a:endParaRPr lang="es-CO" sz="1100">
            <a:latin typeface="Century Gothic" panose="020B0502020202020204" pitchFamily="34" charset="0"/>
          </a:endParaRPr>
        </a:p>
      </dgm:t>
    </dgm:pt>
    <dgm:pt modelId="{7A041D0A-1EEE-4D36-8278-125BC5158E6B}">
      <dgm:prSet phldrT="[Texto]" custT="1"/>
      <dgm:spPr/>
      <dgm:t>
        <a:bodyPr/>
        <a:lstStyle/>
        <a:p>
          <a:r>
            <a:rPr lang="es-CO" sz="1100" b="1" dirty="0" smtClean="0">
              <a:solidFill>
                <a:schemeClr val="tx1"/>
              </a:solidFill>
              <a:latin typeface="Century Gothic" panose="020B0502020202020204" pitchFamily="34" charset="0"/>
            </a:rPr>
            <a:t>NIVEL INTERMEDIO</a:t>
          </a:r>
          <a:endParaRPr lang="es-CO" sz="1100" b="1" dirty="0">
            <a:solidFill>
              <a:schemeClr val="tx1"/>
            </a:solidFill>
            <a:latin typeface="Century Gothic" panose="020B0502020202020204" pitchFamily="34" charset="0"/>
          </a:endParaRPr>
        </a:p>
      </dgm:t>
    </dgm:pt>
    <dgm:pt modelId="{1F0B240D-C819-48B9-9C6D-AD39DCC91682}" type="parTrans" cxnId="{67D173D0-98F7-4AB0-ADA9-C27FB314D13D}">
      <dgm:prSet/>
      <dgm:spPr/>
      <dgm:t>
        <a:bodyPr/>
        <a:lstStyle/>
        <a:p>
          <a:endParaRPr lang="es-CO" sz="1100">
            <a:latin typeface="Century Gothic" panose="020B0502020202020204" pitchFamily="34" charset="0"/>
          </a:endParaRPr>
        </a:p>
      </dgm:t>
    </dgm:pt>
    <dgm:pt modelId="{746D8E36-ECDD-4652-AEDF-A3E1301FD341}" type="sibTrans" cxnId="{67D173D0-98F7-4AB0-ADA9-C27FB314D13D}">
      <dgm:prSet/>
      <dgm:spPr/>
      <dgm:t>
        <a:bodyPr/>
        <a:lstStyle/>
        <a:p>
          <a:endParaRPr lang="es-CO" sz="1100">
            <a:latin typeface="Century Gothic" panose="020B0502020202020204" pitchFamily="34" charset="0"/>
          </a:endParaRPr>
        </a:p>
      </dgm:t>
    </dgm:pt>
    <dgm:pt modelId="{D4D2176D-D8C5-4B9B-9627-D0BF2247F9DF}">
      <dgm:prSet phldrT="[Texto]" custT="1"/>
      <dgm:spPr/>
      <dgm:t>
        <a:bodyPr/>
        <a:lstStyle/>
        <a:p>
          <a:r>
            <a:rPr lang="es-CO" sz="1100" b="1" dirty="0" smtClean="0">
              <a:solidFill>
                <a:schemeClr val="tx1"/>
              </a:solidFill>
              <a:latin typeface="Century Gothic" panose="020B0502020202020204" pitchFamily="34" charset="0"/>
            </a:rPr>
            <a:t>NIVEL ESPECÍFICO</a:t>
          </a:r>
          <a:endParaRPr lang="es-CO" sz="1100" b="1" dirty="0">
            <a:solidFill>
              <a:schemeClr val="tx1"/>
            </a:solidFill>
            <a:latin typeface="Century Gothic" panose="020B0502020202020204" pitchFamily="34" charset="0"/>
          </a:endParaRPr>
        </a:p>
      </dgm:t>
    </dgm:pt>
    <dgm:pt modelId="{83B6B096-E6BA-4F8C-A7D7-7506D1BBA365}" type="parTrans" cxnId="{8A6AD8E2-8E28-4782-82B7-A4DC56A0C182}">
      <dgm:prSet/>
      <dgm:spPr/>
      <dgm:t>
        <a:bodyPr/>
        <a:lstStyle/>
        <a:p>
          <a:endParaRPr lang="es-CO" sz="1100">
            <a:latin typeface="Century Gothic" panose="020B0502020202020204" pitchFamily="34" charset="0"/>
          </a:endParaRPr>
        </a:p>
      </dgm:t>
    </dgm:pt>
    <dgm:pt modelId="{FA99583B-2435-4275-A35B-C7C5523B7E04}" type="sibTrans" cxnId="{8A6AD8E2-8E28-4782-82B7-A4DC56A0C182}">
      <dgm:prSet/>
      <dgm:spPr/>
      <dgm:t>
        <a:bodyPr/>
        <a:lstStyle/>
        <a:p>
          <a:endParaRPr lang="es-CO" sz="1100">
            <a:latin typeface="Century Gothic" panose="020B0502020202020204" pitchFamily="34" charset="0"/>
          </a:endParaRPr>
        </a:p>
      </dgm:t>
    </dgm:pt>
    <dgm:pt modelId="{E8B40A85-E859-4A79-BBBA-D8FC861F6E40}">
      <dgm:prSet custT="1"/>
      <dgm:spPr/>
      <dgm:t>
        <a:bodyPr/>
        <a:lstStyle/>
        <a:p>
          <a:pPr algn="just"/>
          <a:r>
            <a:rPr lang="es-CO" sz="1100" dirty="0" smtClean="0">
              <a:latin typeface="Century Gothic" panose="020B0502020202020204" pitchFamily="34" charset="0"/>
            </a:rPr>
            <a:t>Temas relacionados en el proceso de Inducción General</a:t>
          </a:r>
          <a:endParaRPr lang="es-CO" sz="1100" dirty="0">
            <a:latin typeface="Century Gothic" panose="020B0502020202020204" pitchFamily="34" charset="0"/>
          </a:endParaRPr>
        </a:p>
      </dgm:t>
    </dgm:pt>
    <dgm:pt modelId="{2DC102A1-64E5-4933-88A5-79769DBAA467}" type="parTrans" cxnId="{0063A0C2-FEA5-4F13-8172-7FB6B0657DCA}">
      <dgm:prSet/>
      <dgm:spPr/>
      <dgm:t>
        <a:bodyPr/>
        <a:lstStyle/>
        <a:p>
          <a:endParaRPr lang="es-CO" sz="1100">
            <a:latin typeface="Century Gothic" panose="020B0502020202020204" pitchFamily="34" charset="0"/>
          </a:endParaRPr>
        </a:p>
      </dgm:t>
    </dgm:pt>
    <dgm:pt modelId="{F02051E2-6C30-490D-BC46-0A28E5B238BB}" type="sibTrans" cxnId="{0063A0C2-FEA5-4F13-8172-7FB6B0657DCA}">
      <dgm:prSet/>
      <dgm:spPr/>
      <dgm:t>
        <a:bodyPr/>
        <a:lstStyle/>
        <a:p>
          <a:endParaRPr lang="es-CO" sz="1100">
            <a:latin typeface="Century Gothic" panose="020B0502020202020204" pitchFamily="34" charset="0"/>
          </a:endParaRPr>
        </a:p>
      </dgm:t>
    </dgm:pt>
    <dgm:pt modelId="{2B41C516-409D-4397-AD49-65ED55A14C0C}">
      <dgm:prSet custT="1"/>
      <dgm:spPr/>
      <dgm:t>
        <a:bodyPr/>
        <a:lstStyle/>
        <a:p>
          <a:pPr algn="just"/>
          <a:r>
            <a:rPr lang="es-CO" sz="1100" dirty="0" smtClean="0">
              <a:latin typeface="Century Gothic" panose="020B0502020202020204" pitchFamily="34" charset="0"/>
            </a:rPr>
            <a:t>Temas identificados y priorizados para ser incluidos en el Plan Institucional de Capacitación  </a:t>
          </a:r>
          <a:endParaRPr lang="es-CO" sz="1100" dirty="0">
            <a:latin typeface="Century Gothic" panose="020B0502020202020204" pitchFamily="34" charset="0"/>
          </a:endParaRPr>
        </a:p>
      </dgm:t>
    </dgm:pt>
    <dgm:pt modelId="{05E03833-2051-4E08-83EF-A1E56955586F}" type="parTrans" cxnId="{D1016A48-0D71-46FD-8EBA-BA8B2FBADFEA}">
      <dgm:prSet/>
      <dgm:spPr/>
      <dgm:t>
        <a:bodyPr/>
        <a:lstStyle/>
        <a:p>
          <a:endParaRPr lang="es-CO" sz="1100">
            <a:latin typeface="Century Gothic" panose="020B0502020202020204" pitchFamily="34" charset="0"/>
          </a:endParaRPr>
        </a:p>
      </dgm:t>
    </dgm:pt>
    <dgm:pt modelId="{33E157A8-21B4-48D1-B5AF-7162F1D50AD5}" type="sibTrans" cxnId="{D1016A48-0D71-46FD-8EBA-BA8B2FBADFEA}">
      <dgm:prSet/>
      <dgm:spPr/>
      <dgm:t>
        <a:bodyPr/>
        <a:lstStyle/>
        <a:p>
          <a:endParaRPr lang="es-CO" sz="1100">
            <a:latin typeface="Century Gothic" panose="020B0502020202020204" pitchFamily="34" charset="0"/>
          </a:endParaRPr>
        </a:p>
      </dgm:t>
    </dgm:pt>
    <dgm:pt modelId="{A0C0AE21-4965-4539-93DF-5AB36C7DF1D9}">
      <dgm:prSet custT="1"/>
      <dgm:spPr/>
      <dgm:t>
        <a:bodyPr/>
        <a:lstStyle/>
        <a:p>
          <a:pPr algn="just"/>
          <a:r>
            <a:rPr lang="es-CO" sz="1100" dirty="0" smtClean="0">
              <a:latin typeface="Century Gothic" panose="020B0502020202020204" pitchFamily="34" charset="0"/>
            </a:rPr>
            <a:t>Necesidades Institucionales de capacitación relacionadas con Habilitación - Acreditación. (Resolución 2003 de 2014)</a:t>
          </a:r>
          <a:endParaRPr lang="es-CO" sz="1100" dirty="0">
            <a:latin typeface="Century Gothic" panose="020B0502020202020204" pitchFamily="34" charset="0"/>
          </a:endParaRPr>
        </a:p>
      </dgm:t>
    </dgm:pt>
    <dgm:pt modelId="{CB87AA8F-A8DD-4D76-B10D-78767527AD6C}" type="parTrans" cxnId="{8E324C99-EB46-46CE-B907-7A4CDD379865}">
      <dgm:prSet/>
      <dgm:spPr/>
      <dgm:t>
        <a:bodyPr/>
        <a:lstStyle/>
        <a:p>
          <a:endParaRPr lang="es-CO" sz="1100">
            <a:latin typeface="Century Gothic" panose="020B0502020202020204" pitchFamily="34" charset="0"/>
          </a:endParaRPr>
        </a:p>
      </dgm:t>
    </dgm:pt>
    <dgm:pt modelId="{C7D5C0CD-E97A-42EC-BFF1-13BD1B96445E}" type="sibTrans" cxnId="{8E324C99-EB46-46CE-B907-7A4CDD379865}">
      <dgm:prSet/>
      <dgm:spPr/>
      <dgm:t>
        <a:bodyPr/>
        <a:lstStyle/>
        <a:p>
          <a:endParaRPr lang="es-CO" sz="1100">
            <a:latin typeface="Century Gothic" panose="020B0502020202020204" pitchFamily="34" charset="0"/>
          </a:endParaRPr>
        </a:p>
      </dgm:t>
    </dgm:pt>
    <dgm:pt modelId="{F9F7FE44-012A-4E11-ACF8-E678D7F4F994}" type="pres">
      <dgm:prSet presAssocID="{EAF5DEDF-BAB8-48A4-AAFE-F5054958A6F3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s-CO"/>
        </a:p>
      </dgm:t>
    </dgm:pt>
    <dgm:pt modelId="{A8333AAE-4632-4AD0-9238-B4382554698C}" type="pres">
      <dgm:prSet presAssocID="{D7CEF7F8-77B0-484B-80A9-BFB9F3A550DC}" presName="parentLin" presStyleCnt="0"/>
      <dgm:spPr/>
    </dgm:pt>
    <dgm:pt modelId="{95376598-069D-4274-85E8-30382F46FCD0}" type="pres">
      <dgm:prSet presAssocID="{D7CEF7F8-77B0-484B-80A9-BFB9F3A550DC}" presName="parentLeftMargin" presStyleLbl="node1" presStyleIdx="0" presStyleCnt="3"/>
      <dgm:spPr/>
      <dgm:t>
        <a:bodyPr/>
        <a:lstStyle/>
        <a:p>
          <a:endParaRPr lang="es-CO"/>
        </a:p>
      </dgm:t>
    </dgm:pt>
    <dgm:pt modelId="{85BEE5BF-FF91-4CD6-96D3-D7FC2B4DBBF9}" type="pres">
      <dgm:prSet presAssocID="{D7CEF7F8-77B0-484B-80A9-BFB9F3A550DC}" presName="parentText" presStyleLbl="node1" presStyleIdx="0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5F9A6A54-9FAE-4D81-87B6-F4A0337B6FB4}" type="pres">
      <dgm:prSet presAssocID="{D7CEF7F8-77B0-484B-80A9-BFB9F3A550DC}" presName="negativeSpace" presStyleCnt="0"/>
      <dgm:spPr/>
    </dgm:pt>
    <dgm:pt modelId="{88653AA8-BB6E-4C5D-B58F-8BDEB351194A}" type="pres">
      <dgm:prSet presAssocID="{D7CEF7F8-77B0-484B-80A9-BFB9F3A550DC}" presName="childText" presStyleLbl="conFgAcc1" presStyleIdx="0" presStyleCnt="3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F2F9DB7A-9BAA-4C6F-9243-55C6EB103C8A}" type="pres">
      <dgm:prSet presAssocID="{D3BF9EBF-84D5-4F78-8EBC-B8547F2167C3}" presName="spaceBetweenRectangles" presStyleCnt="0"/>
      <dgm:spPr/>
    </dgm:pt>
    <dgm:pt modelId="{88803D29-9E47-4ADD-A00E-EE2127D6B8DD}" type="pres">
      <dgm:prSet presAssocID="{7A041D0A-1EEE-4D36-8278-125BC5158E6B}" presName="parentLin" presStyleCnt="0"/>
      <dgm:spPr/>
    </dgm:pt>
    <dgm:pt modelId="{2B44565D-8E60-4F24-9722-5DF7FBF7A936}" type="pres">
      <dgm:prSet presAssocID="{7A041D0A-1EEE-4D36-8278-125BC5158E6B}" presName="parentLeftMargin" presStyleLbl="node1" presStyleIdx="0" presStyleCnt="3"/>
      <dgm:spPr/>
      <dgm:t>
        <a:bodyPr/>
        <a:lstStyle/>
        <a:p>
          <a:endParaRPr lang="es-CO"/>
        </a:p>
      </dgm:t>
    </dgm:pt>
    <dgm:pt modelId="{B013C330-388C-45DA-8413-D63B106261E2}" type="pres">
      <dgm:prSet presAssocID="{7A041D0A-1EEE-4D36-8278-125BC5158E6B}" presName="parentText" presStyleLbl="node1" presStyleIdx="1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033993AC-ADFB-4D6F-9D59-B0B6FF638CDD}" type="pres">
      <dgm:prSet presAssocID="{7A041D0A-1EEE-4D36-8278-125BC5158E6B}" presName="negativeSpace" presStyleCnt="0"/>
      <dgm:spPr/>
    </dgm:pt>
    <dgm:pt modelId="{B5042B53-A233-43B5-8E8A-903A188D63DD}" type="pres">
      <dgm:prSet presAssocID="{7A041D0A-1EEE-4D36-8278-125BC5158E6B}" presName="childText" presStyleLbl="conFgAcc1" presStyleIdx="1" presStyleCnt="3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4692BFFD-DACD-4D4C-A0C0-21258F9EA5B0}" type="pres">
      <dgm:prSet presAssocID="{746D8E36-ECDD-4652-AEDF-A3E1301FD341}" presName="spaceBetweenRectangles" presStyleCnt="0"/>
      <dgm:spPr/>
    </dgm:pt>
    <dgm:pt modelId="{2A84B015-A9A9-44E4-A273-6A26107C918B}" type="pres">
      <dgm:prSet presAssocID="{D4D2176D-D8C5-4B9B-9627-D0BF2247F9DF}" presName="parentLin" presStyleCnt="0"/>
      <dgm:spPr/>
    </dgm:pt>
    <dgm:pt modelId="{CCB338F9-11BD-4BD2-88E8-D7AD8CE76658}" type="pres">
      <dgm:prSet presAssocID="{D4D2176D-D8C5-4B9B-9627-D0BF2247F9DF}" presName="parentLeftMargin" presStyleLbl="node1" presStyleIdx="1" presStyleCnt="3"/>
      <dgm:spPr/>
      <dgm:t>
        <a:bodyPr/>
        <a:lstStyle/>
        <a:p>
          <a:endParaRPr lang="es-CO"/>
        </a:p>
      </dgm:t>
    </dgm:pt>
    <dgm:pt modelId="{579CFEC5-D862-428F-9D26-F0C1BE9DEBBF}" type="pres">
      <dgm:prSet presAssocID="{D4D2176D-D8C5-4B9B-9627-D0BF2247F9DF}" presName="parentText" presStyleLbl="node1" presStyleIdx="2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7206EB4D-C476-44B9-A996-32149154F78F}" type="pres">
      <dgm:prSet presAssocID="{D4D2176D-D8C5-4B9B-9627-D0BF2247F9DF}" presName="negativeSpace" presStyleCnt="0"/>
      <dgm:spPr/>
    </dgm:pt>
    <dgm:pt modelId="{F928E1C3-680E-4081-B85A-878B1FD4E54C}" type="pres">
      <dgm:prSet presAssocID="{D4D2176D-D8C5-4B9B-9627-D0BF2247F9DF}" presName="childText" presStyleLbl="conFgAcc1" presStyleIdx="2" presStyleCnt="3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</dgm:ptLst>
  <dgm:cxnLst>
    <dgm:cxn modelId="{D382E90A-554E-47CC-8E3A-9DAB92683349}" type="presOf" srcId="{A0C0AE21-4965-4539-93DF-5AB36C7DF1D9}" destId="{F928E1C3-680E-4081-B85A-878B1FD4E54C}" srcOrd="0" destOrd="0" presId="urn:microsoft.com/office/officeart/2005/8/layout/list1"/>
    <dgm:cxn modelId="{67D173D0-98F7-4AB0-ADA9-C27FB314D13D}" srcId="{EAF5DEDF-BAB8-48A4-AAFE-F5054958A6F3}" destId="{7A041D0A-1EEE-4D36-8278-125BC5158E6B}" srcOrd="1" destOrd="0" parTransId="{1F0B240D-C819-48B9-9C6D-AD39DCC91682}" sibTransId="{746D8E36-ECDD-4652-AEDF-A3E1301FD341}"/>
    <dgm:cxn modelId="{63425F6E-1BF3-4A14-A998-769B385C6558}" srcId="{EAF5DEDF-BAB8-48A4-AAFE-F5054958A6F3}" destId="{D7CEF7F8-77B0-484B-80A9-BFB9F3A550DC}" srcOrd="0" destOrd="0" parTransId="{77D4B168-9132-4732-AC5F-DF797EF9942B}" sibTransId="{D3BF9EBF-84D5-4F78-8EBC-B8547F2167C3}"/>
    <dgm:cxn modelId="{A1886491-E164-4067-AD74-B254FEBBCE0B}" type="presOf" srcId="{D4D2176D-D8C5-4B9B-9627-D0BF2247F9DF}" destId="{CCB338F9-11BD-4BD2-88E8-D7AD8CE76658}" srcOrd="0" destOrd="0" presId="urn:microsoft.com/office/officeart/2005/8/layout/list1"/>
    <dgm:cxn modelId="{2F68F080-2B15-427A-941A-80209EF09276}" type="presOf" srcId="{E8B40A85-E859-4A79-BBBA-D8FC861F6E40}" destId="{88653AA8-BB6E-4C5D-B58F-8BDEB351194A}" srcOrd="0" destOrd="0" presId="urn:microsoft.com/office/officeart/2005/8/layout/list1"/>
    <dgm:cxn modelId="{D1016A48-0D71-46FD-8EBA-BA8B2FBADFEA}" srcId="{7A041D0A-1EEE-4D36-8278-125BC5158E6B}" destId="{2B41C516-409D-4397-AD49-65ED55A14C0C}" srcOrd="0" destOrd="0" parTransId="{05E03833-2051-4E08-83EF-A1E56955586F}" sibTransId="{33E157A8-21B4-48D1-B5AF-7162F1D50AD5}"/>
    <dgm:cxn modelId="{19FBDA84-F1BF-472B-9A57-057D633198D7}" type="presOf" srcId="{EAF5DEDF-BAB8-48A4-AAFE-F5054958A6F3}" destId="{F9F7FE44-012A-4E11-ACF8-E678D7F4F994}" srcOrd="0" destOrd="0" presId="urn:microsoft.com/office/officeart/2005/8/layout/list1"/>
    <dgm:cxn modelId="{6B1DE162-69B5-4749-89E9-5249553183B9}" type="presOf" srcId="{D4D2176D-D8C5-4B9B-9627-D0BF2247F9DF}" destId="{579CFEC5-D862-428F-9D26-F0C1BE9DEBBF}" srcOrd="1" destOrd="0" presId="urn:microsoft.com/office/officeart/2005/8/layout/list1"/>
    <dgm:cxn modelId="{8E324C99-EB46-46CE-B907-7A4CDD379865}" srcId="{D4D2176D-D8C5-4B9B-9627-D0BF2247F9DF}" destId="{A0C0AE21-4965-4539-93DF-5AB36C7DF1D9}" srcOrd="0" destOrd="0" parTransId="{CB87AA8F-A8DD-4D76-B10D-78767527AD6C}" sibTransId="{C7D5C0CD-E97A-42EC-BFF1-13BD1B96445E}"/>
    <dgm:cxn modelId="{8A6AD8E2-8E28-4782-82B7-A4DC56A0C182}" srcId="{EAF5DEDF-BAB8-48A4-AAFE-F5054958A6F3}" destId="{D4D2176D-D8C5-4B9B-9627-D0BF2247F9DF}" srcOrd="2" destOrd="0" parTransId="{83B6B096-E6BA-4F8C-A7D7-7506D1BBA365}" sibTransId="{FA99583B-2435-4275-A35B-C7C5523B7E04}"/>
    <dgm:cxn modelId="{31BD44E1-0E13-4CAD-8CE0-001252346467}" type="presOf" srcId="{D7CEF7F8-77B0-484B-80A9-BFB9F3A550DC}" destId="{85BEE5BF-FF91-4CD6-96D3-D7FC2B4DBBF9}" srcOrd="1" destOrd="0" presId="urn:microsoft.com/office/officeart/2005/8/layout/list1"/>
    <dgm:cxn modelId="{01986BAC-F06A-415D-81E2-CB2E54EB67D3}" type="presOf" srcId="{7A041D0A-1EEE-4D36-8278-125BC5158E6B}" destId="{2B44565D-8E60-4F24-9722-5DF7FBF7A936}" srcOrd="0" destOrd="0" presId="urn:microsoft.com/office/officeart/2005/8/layout/list1"/>
    <dgm:cxn modelId="{EFDBB391-E2C5-4FF5-87C8-E8C1726E3348}" type="presOf" srcId="{7A041D0A-1EEE-4D36-8278-125BC5158E6B}" destId="{B013C330-388C-45DA-8413-D63B106261E2}" srcOrd="1" destOrd="0" presId="urn:microsoft.com/office/officeart/2005/8/layout/list1"/>
    <dgm:cxn modelId="{ECBD3537-58F0-422A-9941-E7B1D3BA803B}" type="presOf" srcId="{D7CEF7F8-77B0-484B-80A9-BFB9F3A550DC}" destId="{95376598-069D-4274-85E8-30382F46FCD0}" srcOrd="0" destOrd="0" presId="urn:microsoft.com/office/officeart/2005/8/layout/list1"/>
    <dgm:cxn modelId="{0063A0C2-FEA5-4F13-8172-7FB6B0657DCA}" srcId="{D7CEF7F8-77B0-484B-80A9-BFB9F3A550DC}" destId="{E8B40A85-E859-4A79-BBBA-D8FC861F6E40}" srcOrd="0" destOrd="0" parTransId="{2DC102A1-64E5-4933-88A5-79769DBAA467}" sibTransId="{F02051E2-6C30-490D-BC46-0A28E5B238BB}"/>
    <dgm:cxn modelId="{91138A8C-1AD6-4C50-B3E3-EEFEB66D741F}" type="presOf" srcId="{2B41C516-409D-4397-AD49-65ED55A14C0C}" destId="{B5042B53-A233-43B5-8E8A-903A188D63DD}" srcOrd="0" destOrd="0" presId="urn:microsoft.com/office/officeart/2005/8/layout/list1"/>
    <dgm:cxn modelId="{ED6AC420-2E71-4DC6-806C-E5A7C31447AA}" type="presParOf" srcId="{F9F7FE44-012A-4E11-ACF8-E678D7F4F994}" destId="{A8333AAE-4632-4AD0-9238-B4382554698C}" srcOrd="0" destOrd="0" presId="urn:microsoft.com/office/officeart/2005/8/layout/list1"/>
    <dgm:cxn modelId="{2979DE8C-49AF-4AC6-9BD5-638D8D522699}" type="presParOf" srcId="{A8333AAE-4632-4AD0-9238-B4382554698C}" destId="{95376598-069D-4274-85E8-30382F46FCD0}" srcOrd="0" destOrd="0" presId="urn:microsoft.com/office/officeart/2005/8/layout/list1"/>
    <dgm:cxn modelId="{C39CB310-B741-455E-8B74-D86AE2C575A2}" type="presParOf" srcId="{A8333AAE-4632-4AD0-9238-B4382554698C}" destId="{85BEE5BF-FF91-4CD6-96D3-D7FC2B4DBBF9}" srcOrd="1" destOrd="0" presId="urn:microsoft.com/office/officeart/2005/8/layout/list1"/>
    <dgm:cxn modelId="{917230C1-E0AE-465C-B437-47BC24A7022D}" type="presParOf" srcId="{F9F7FE44-012A-4E11-ACF8-E678D7F4F994}" destId="{5F9A6A54-9FAE-4D81-87B6-F4A0337B6FB4}" srcOrd="1" destOrd="0" presId="urn:microsoft.com/office/officeart/2005/8/layout/list1"/>
    <dgm:cxn modelId="{55FDF6FE-ADD5-4DF2-A1C0-472F2416850A}" type="presParOf" srcId="{F9F7FE44-012A-4E11-ACF8-E678D7F4F994}" destId="{88653AA8-BB6E-4C5D-B58F-8BDEB351194A}" srcOrd="2" destOrd="0" presId="urn:microsoft.com/office/officeart/2005/8/layout/list1"/>
    <dgm:cxn modelId="{47189241-99EF-456E-AA0F-7121139A48EF}" type="presParOf" srcId="{F9F7FE44-012A-4E11-ACF8-E678D7F4F994}" destId="{F2F9DB7A-9BAA-4C6F-9243-55C6EB103C8A}" srcOrd="3" destOrd="0" presId="urn:microsoft.com/office/officeart/2005/8/layout/list1"/>
    <dgm:cxn modelId="{263F11E7-572A-4E71-A15D-E9A541312502}" type="presParOf" srcId="{F9F7FE44-012A-4E11-ACF8-E678D7F4F994}" destId="{88803D29-9E47-4ADD-A00E-EE2127D6B8DD}" srcOrd="4" destOrd="0" presId="urn:microsoft.com/office/officeart/2005/8/layout/list1"/>
    <dgm:cxn modelId="{EA24B9F1-5512-45F2-AA3B-F7416C857FA6}" type="presParOf" srcId="{88803D29-9E47-4ADD-A00E-EE2127D6B8DD}" destId="{2B44565D-8E60-4F24-9722-5DF7FBF7A936}" srcOrd="0" destOrd="0" presId="urn:microsoft.com/office/officeart/2005/8/layout/list1"/>
    <dgm:cxn modelId="{AE139F33-E9A3-4D8D-9F94-1CC3DBDF3E45}" type="presParOf" srcId="{88803D29-9E47-4ADD-A00E-EE2127D6B8DD}" destId="{B013C330-388C-45DA-8413-D63B106261E2}" srcOrd="1" destOrd="0" presId="urn:microsoft.com/office/officeart/2005/8/layout/list1"/>
    <dgm:cxn modelId="{05347723-E228-4E3D-A0C1-953EEEA1C4CC}" type="presParOf" srcId="{F9F7FE44-012A-4E11-ACF8-E678D7F4F994}" destId="{033993AC-ADFB-4D6F-9D59-B0B6FF638CDD}" srcOrd="5" destOrd="0" presId="urn:microsoft.com/office/officeart/2005/8/layout/list1"/>
    <dgm:cxn modelId="{C5921BF9-3AA0-4E8C-95B0-33DD14019A69}" type="presParOf" srcId="{F9F7FE44-012A-4E11-ACF8-E678D7F4F994}" destId="{B5042B53-A233-43B5-8E8A-903A188D63DD}" srcOrd="6" destOrd="0" presId="urn:microsoft.com/office/officeart/2005/8/layout/list1"/>
    <dgm:cxn modelId="{93205F7E-4381-4C0C-9ABD-72F31CE41DFF}" type="presParOf" srcId="{F9F7FE44-012A-4E11-ACF8-E678D7F4F994}" destId="{4692BFFD-DACD-4D4C-A0C0-21258F9EA5B0}" srcOrd="7" destOrd="0" presId="urn:microsoft.com/office/officeart/2005/8/layout/list1"/>
    <dgm:cxn modelId="{E9C5C153-B231-44EA-9579-6AD158D22FC6}" type="presParOf" srcId="{F9F7FE44-012A-4E11-ACF8-E678D7F4F994}" destId="{2A84B015-A9A9-44E4-A273-6A26107C918B}" srcOrd="8" destOrd="0" presId="urn:microsoft.com/office/officeart/2005/8/layout/list1"/>
    <dgm:cxn modelId="{07B8B112-34AA-4F64-82F5-8261584F0EED}" type="presParOf" srcId="{2A84B015-A9A9-44E4-A273-6A26107C918B}" destId="{CCB338F9-11BD-4BD2-88E8-D7AD8CE76658}" srcOrd="0" destOrd="0" presId="urn:microsoft.com/office/officeart/2005/8/layout/list1"/>
    <dgm:cxn modelId="{47CD4111-DA25-4073-BC26-77E93048C280}" type="presParOf" srcId="{2A84B015-A9A9-44E4-A273-6A26107C918B}" destId="{579CFEC5-D862-428F-9D26-F0C1BE9DEBBF}" srcOrd="1" destOrd="0" presId="urn:microsoft.com/office/officeart/2005/8/layout/list1"/>
    <dgm:cxn modelId="{926FD8A3-2369-4A0C-BF38-09B28C1C5997}" type="presParOf" srcId="{F9F7FE44-012A-4E11-ACF8-E678D7F4F994}" destId="{7206EB4D-C476-44B9-A996-32149154F78F}" srcOrd="9" destOrd="0" presId="urn:microsoft.com/office/officeart/2005/8/layout/list1"/>
    <dgm:cxn modelId="{535E3457-AD39-4BE4-B794-5F2DAF9EEBDB}" type="presParOf" srcId="{F9F7FE44-012A-4E11-ACF8-E678D7F4F994}" destId="{F928E1C3-680E-4081-B85A-878B1FD4E54C}" srcOrd="10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8653AA8-BB6E-4C5D-B58F-8BDEB351194A}">
      <dsp:nvSpPr>
        <dsp:cNvPr id="0" name=""/>
        <dsp:cNvSpPr/>
      </dsp:nvSpPr>
      <dsp:spPr>
        <a:xfrm>
          <a:off x="0" y="315559"/>
          <a:ext cx="5612130" cy="62842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35564" tIns="395732" rIns="435564" bIns="78232" numCol="1" spcCol="1270" anchor="t" anchorCtr="0">
          <a:noAutofit/>
        </a:bodyPr>
        <a:lstStyle/>
        <a:p>
          <a:pPr marL="57150" lvl="1" indent="-57150" algn="just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CO" sz="1100" kern="1200" dirty="0" smtClean="0">
              <a:latin typeface="Century Gothic" panose="020B0502020202020204" pitchFamily="34" charset="0"/>
            </a:rPr>
            <a:t>Temas relacionados en el proceso de Inducción General</a:t>
          </a:r>
          <a:endParaRPr lang="es-CO" sz="1100" kern="1200" dirty="0">
            <a:latin typeface="Century Gothic" panose="020B0502020202020204" pitchFamily="34" charset="0"/>
          </a:endParaRPr>
        </a:p>
      </dsp:txBody>
      <dsp:txXfrm>
        <a:off x="0" y="315559"/>
        <a:ext cx="5612130" cy="628425"/>
      </dsp:txXfrm>
    </dsp:sp>
    <dsp:sp modelId="{85BEE5BF-FF91-4CD6-96D3-D7FC2B4DBBF9}">
      <dsp:nvSpPr>
        <dsp:cNvPr id="0" name=""/>
        <dsp:cNvSpPr/>
      </dsp:nvSpPr>
      <dsp:spPr>
        <a:xfrm>
          <a:off x="280606" y="35119"/>
          <a:ext cx="3928491" cy="560880"/>
        </a:xfrm>
        <a:prstGeom prst="round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8488" tIns="0" rIns="148488" bIns="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1100" b="1" kern="1200" dirty="0" smtClean="0">
              <a:solidFill>
                <a:schemeClr val="tx1"/>
              </a:solidFill>
              <a:latin typeface="Century Gothic" panose="020B0502020202020204" pitchFamily="34" charset="0"/>
            </a:rPr>
            <a:t>NIVEL BÁSICO</a:t>
          </a:r>
          <a:endParaRPr lang="es-CO" sz="1100" b="1" kern="1200" dirty="0">
            <a:solidFill>
              <a:schemeClr val="tx1"/>
            </a:solidFill>
            <a:latin typeface="Century Gothic" panose="020B0502020202020204" pitchFamily="34" charset="0"/>
          </a:endParaRPr>
        </a:p>
      </dsp:txBody>
      <dsp:txXfrm>
        <a:off x="307986" y="62499"/>
        <a:ext cx="3873731" cy="506120"/>
      </dsp:txXfrm>
    </dsp:sp>
    <dsp:sp modelId="{B5042B53-A233-43B5-8E8A-903A188D63DD}">
      <dsp:nvSpPr>
        <dsp:cNvPr id="0" name=""/>
        <dsp:cNvSpPr/>
      </dsp:nvSpPr>
      <dsp:spPr>
        <a:xfrm>
          <a:off x="0" y="1327025"/>
          <a:ext cx="5612130" cy="79301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4966938"/>
              <a:satOff val="19906"/>
              <a:lumOff val="4314"/>
              <a:alphaOff val="0"/>
            </a:scheme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35564" tIns="395732" rIns="435564" bIns="78232" numCol="1" spcCol="1270" anchor="t" anchorCtr="0">
          <a:noAutofit/>
        </a:bodyPr>
        <a:lstStyle/>
        <a:p>
          <a:pPr marL="57150" lvl="1" indent="-57150" algn="just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CO" sz="1100" kern="1200" dirty="0" smtClean="0">
              <a:latin typeface="Century Gothic" panose="020B0502020202020204" pitchFamily="34" charset="0"/>
            </a:rPr>
            <a:t>Temas identificados y priorizados para ser incluidos en el Plan Institucional de Capacitación  </a:t>
          </a:r>
          <a:endParaRPr lang="es-CO" sz="1100" kern="1200" dirty="0">
            <a:latin typeface="Century Gothic" panose="020B0502020202020204" pitchFamily="34" charset="0"/>
          </a:endParaRPr>
        </a:p>
      </dsp:txBody>
      <dsp:txXfrm>
        <a:off x="0" y="1327025"/>
        <a:ext cx="5612130" cy="793012"/>
      </dsp:txXfrm>
    </dsp:sp>
    <dsp:sp modelId="{B013C330-388C-45DA-8413-D63B106261E2}">
      <dsp:nvSpPr>
        <dsp:cNvPr id="0" name=""/>
        <dsp:cNvSpPr/>
      </dsp:nvSpPr>
      <dsp:spPr>
        <a:xfrm>
          <a:off x="280606" y="1046585"/>
          <a:ext cx="3928491" cy="560880"/>
        </a:xfrm>
        <a:prstGeom prst="roundRect">
          <a:avLst/>
        </a:prstGeom>
        <a:solidFill>
          <a:schemeClr val="accent5">
            <a:hueOff val="-4966938"/>
            <a:satOff val="19906"/>
            <a:lumOff val="4314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8488" tIns="0" rIns="148488" bIns="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1100" b="1" kern="1200" dirty="0" smtClean="0">
              <a:solidFill>
                <a:schemeClr val="tx1"/>
              </a:solidFill>
              <a:latin typeface="Century Gothic" panose="020B0502020202020204" pitchFamily="34" charset="0"/>
            </a:rPr>
            <a:t>NIVEL INTERMEDIO</a:t>
          </a:r>
          <a:endParaRPr lang="es-CO" sz="1100" b="1" kern="1200" dirty="0">
            <a:solidFill>
              <a:schemeClr val="tx1"/>
            </a:solidFill>
            <a:latin typeface="Century Gothic" panose="020B0502020202020204" pitchFamily="34" charset="0"/>
          </a:endParaRPr>
        </a:p>
      </dsp:txBody>
      <dsp:txXfrm>
        <a:off x="307986" y="1073965"/>
        <a:ext cx="3873731" cy="506120"/>
      </dsp:txXfrm>
    </dsp:sp>
    <dsp:sp modelId="{F928E1C3-680E-4081-B85A-878B1FD4E54C}">
      <dsp:nvSpPr>
        <dsp:cNvPr id="0" name=""/>
        <dsp:cNvSpPr/>
      </dsp:nvSpPr>
      <dsp:spPr>
        <a:xfrm>
          <a:off x="0" y="2503077"/>
          <a:ext cx="5612130" cy="79301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35564" tIns="395732" rIns="435564" bIns="78232" numCol="1" spcCol="1270" anchor="t" anchorCtr="0">
          <a:noAutofit/>
        </a:bodyPr>
        <a:lstStyle/>
        <a:p>
          <a:pPr marL="57150" lvl="1" indent="-57150" algn="just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CO" sz="1100" kern="1200" dirty="0" smtClean="0">
              <a:latin typeface="Century Gothic" panose="020B0502020202020204" pitchFamily="34" charset="0"/>
            </a:rPr>
            <a:t>Necesidades Institucionales de capacitación relacionadas con Habilitación - Acreditación. (Resolución 2003 de 2014)</a:t>
          </a:r>
          <a:endParaRPr lang="es-CO" sz="1100" kern="1200" dirty="0">
            <a:latin typeface="Century Gothic" panose="020B0502020202020204" pitchFamily="34" charset="0"/>
          </a:endParaRPr>
        </a:p>
      </dsp:txBody>
      <dsp:txXfrm>
        <a:off x="0" y="2503077"/>
        <a:ext cx="5612130" cy="793012"/>
      </dsp:txXfrm>
    </dsp:sp>
    <dsp:sp modelId="{579CFEC5-D862-428F-9D26-F0C1BE9DEBBF}">
      <dsp:nvSpPr>
        <dsp:cNvPr id="0" name=""/>
        <dsp:cNvSpPr/>
      </dsp:nvSpPr>
      <dsp:spPr>
        <a:xfrm>
          <a:off x="280606" y="2222637"/>
          <a:ext cx="3928491" cy="560880"/>
        </a:xfrm>
        <a:prstGeom prst="round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8488" tIns="0" rIns="148488" bIns="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1100" b="1" kern="1200" dirty="0" smtClean="0">
              <a:solidFill>
                <a:schemeClr val="tx1"/>
              </a:solidFill>
              <a:latin typeface="Century Gothic" panose="020B0502020202020204" pitchFamily="34" charset="0"/>
            </a:rPr>
            <a:t>NIVEL ESPECÍFICO</a:t>
          </a:r>
          <a:endParaRPr lang="es-CO" sz="1100" b="1" kern="1200" dirty="0">
            <a:solidFill>
              <a:schemeClr val="tx1"/>
            </a:solidFill>
            <a:latin typeface="Century Gothic" panose="020B0502020202020204" pitchFamily="34" charset="0"/>
          </a:endParaRPr>
        </a:p>
      </dsp:txBody>
      <dsp:txXfrm>
        <a:off x="307986" y="2250017"/>
        <a:ext cx="3873731" cy="5061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4">
  <dgm:title val=""/>
  <dgm:desc val=""/>
  <dgm:catLst>
    <dgm:cat type="3D" pri="11400"/>
  </dgm:catLst>
  <dgm:scene3d>
    <a:camera prst="orthographicFront"/>
    <a:lightRig rig="threePt" dir="t"/>
  </dgm:scene3d>
  <dgm:styleLbl name="node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chilly" dir="t"/>
    </dgm:scene3d>
    <dgm:sp3d z="12700" extrusionH="12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ImgPlace1">
    <dgm:scene3d>
      <a:camera prst="orthographicFront"/>
      <a:lightRig rig="chilly" dir="t"/>
    </dgm:scene3d>
    <dgm:sp3d z="-257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chilly" dir="t"/>
    </dgm:scene3d>
    <dgm:sp3d z="-700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chilly" dir="t"/>
    </dgm:scene3d>
    <dgm:sp3d z="-25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chilly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chilly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chilly" dir="t"/>
    </dgm:scene3d>
    <dgm:sp3d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chilly" dir="t"/>
    </dgm:scene3d>
    <dgm:sp3d prstMaterial="dkEdge">
      <a:bevelT w="1270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chilly" dir="t"/>
    </dgm:scene3d>
    <dgm:sp3d z="-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chilly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15D78-AD0D-4839-97E7-CFC0DF8FC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1135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29</cp:revision>
  <cp:lastPrinted>2016-04-13T15:47:00Z</cp:lastPrinted>
  <dcterms:created xsi:type="dcterms:W3CDTF">2016-04-27T14:57:00Z</dcterms:created>
  <dcterms:modified xsi:type="dcterms:W3CDTF">2016-05-05T15:28:00Z</dcterms:modified>
</cp:coreProperties>
</file>